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F0768" w14:textId="77777777" w:rsidR="000407F2" w:rsidRDefault="000407F2" w:rsidP="000407F2">
      <w:pPr>
        <w:rPr>
          <w:b/>
          <w:bCs/>
          <w:color w:val="333333"/>
          <w:sz w:val="28"/>
          <w:szCs w:val="28"/>
        </w:rPr>
      </w:pPr>
      <w:r>
        <w:rPr>
          <w:b/>
          <w:bCs/>
          <w:color w:val="333333"/>
          <w:sz w:val="28"/>
          <w:szCs w:val="28"/>
        </w:rPr>
        <w:t xml:space="preserve">  </w:t>
      </w:r>
      <w:r>
        <w:rPr>
          <w:b/>
          <w:bCs/>
          <w:noProof/>
          <w:color w:val="333333"/>
          <w:sz w:val="28"/>
          <w:szCs w:val="28"/>
        </w:rPr>
        <w:drawing>
          <wp:inline distT="0" distB="0" distL="0" distR="0" wp14:anchorId="40897D96" wp14:editId="75A3AF3E">
            <wp:extent cx="2358265" cy="3149418"/>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a:extLst>
                        <a:ext uri="{28A0092B-C50C-407E-A947-70E740481C1C}">
                          <a14:useLocalDpi xmlns:a14="http://schemas.microsoft.com/office/drawing/2010/main" val="0"/>
                        </a:ext>
                      </a:extLst>
                    </a:blip>
                    <a:srcRect t="7814" b="2956"/>
                    <a:stretch/>
                  </pic:blipFill>
                  <pic:spPr bwMode="auto">
                    <a:xfrm>
                      <a:off x="0" y="0"/>
                      <a:ext cx="2369752" cy="3164759"/>
                    </a:xfrm>
                    <a:prstGeom prst="rect">
                      <a:avLst/>
                    </a:prstGeom>
                    <a:noFill/>
                    <a:ln>
                      <a:noFill/>
                    </a:ln>
                    <a:extLst>
                      <a:ext uri="{53640926-AAD7-44D8-BBD7-CCE9431645EC}">
                        <a14:shadowObscured xmlns:a14="http://schemas.microsoft.com/office/drawing/2010/main"/>
                      </a:ext>
                    </a:extLst>
                  </pic:spPr>
                </pic:pic>
              </a:graphicData>
            </a:graphic>
          </wp:inline>
        </w:drawing>
      </w:r>
      <w:r>
        <w:rPr>
          <w:b/>
          <w:bCs/>
          <w:color w:val="333333"/>
          <w:sz w:val="28"/>
          <w:szCs w:val="28"/>
        </w:rPr>
        <w:t xml:space="preserve"> </w:t>
      </w:r>
    </w:p>
    <w:p w14:paraId="3C5BF2A4" w14:textId="77777777" w:rsidR="000407F2" w:rsidRPr="000407F2" w:rsidRDefault="000407F2" w:rsidP="000407F2">
      <w:pPr>
        <w:rPr>
          <w:b/>
          <w:bCs/>
          <w:color w:val="333333"/>
          <w:sz w:val="28"/>
          <w:szCs w:val="28"/>
        </w:rPr>
      </w:pPr>
      <w:r>
        <w:rPr>
          <w:b/>
          <w:bCs/>
          <w:color w:val="333333"/>
          <w:sz w:val="28"/>
          <w:szCs w:val="28"/>
        </w:rPr>
        <w:t>Зазулина Екатерина Александровна</w:t>
      </w:r>
    </w:p>
    <w:p w14:paraId="2E78553F" w14:textId="77777777" w:rsidR="000407F2" w:rsidRPr="000407F2" w:rsidRDefault="000407F2" w:rsidP="000407F2">
      <w:pPr>
        <w:rPr>
          <w:color w:val="333333"/>
        </w:rPr>
      </w:pPr>
      <w:r w:rsidRPr="000407F2">
        <w:rPr>
          <w:color w:val="333333"/>
        </w:rPr>
        <w:t>учитель химии</w:t>
      </w:r>
    </w:p>
    <w:p w14:paraId="596B194B" w14:textId="77777777" w:rsidR="000407F2" w:rsidRPr="000407F2" w:rsidRDefault="000407F2" w:rsidP="000407F2">
      <w:pPr>
        <w:rPr>
          <w:color w:val="333333"/>
        </w:rPr>
      </w:pPr>
      <w:r w:rsidRPr="000407F2">
        <w:rPr>
          <w:color w:val="333333"/>
        </w:rPr>
        <w:t xml:space="preserve">муниципального бюджетного общеобразовательного </w:t>
      </w:r>
      <w:proofErr w:type="gramStart"/>
      <w:r w:rsidRPr="000407F2">
        <w:rPr>
          <w:color w:val="333333"/>
        </w:rPr>
        <w:t>учреждения  «</w:t>
      </w:r>
      <w:proofErr w:type="gramEnd"/>
      <w:r w:rsidRPr="000407F2">
        <w:rPr>
          <w:color w:val="333333"/>
        </w:rPr>
        <w:t>Гимназия»</w:t>
      </w:r>
    </w:p>
    <w:p w14:paraId="7CB6300E" w14:textId="77777777" w:rsidR="000407F2" w:rsidRPr="0050684C" w:rsidRDefault="000407F2" w:rsidP="000407F2">
      <w:pPr>
        <w:ind w:left="3600"/>
        <w:rPr>
          <w:i/>
          <w:iCs/>
          <w:color w:val="333333"/>
          <w:sz w:val="28"/>
          <w:szCs w:val="28"/>
        </w:rPr>
      </w:pPr>
    </w:p>
    <w:p w14:paraId="745E72CF" w14:textId="77777777" w:rsidR="000407F2" w:rsidRPr="008245C2" w:rsidRDefault="000407F2" w:rsidP="000407F2">
      <w:pPr>
        <w:rPr>
          <w:color w:val="333333"/>
        </w:rPr>
      </w:pPr>
      <w:r w:rsidRPr="008245C2">
        <w:rPr>
          <w:i/>
          <w:iCs/>
          <w:color w:val="333333"/>
        </w:rPr>
        <w:t>Дата рождения</w:t>
      </w:r>
      <w:r>
        <w:rPr>
          <w:color w:val="333333"/>
        </w:rPr>
        <w:t xml:space="preserve"> - 18 марта 1978</w:t>
      </w:r>
      <w:r w:rsidRPr="008245C2">
        <w:rPr>
          <w:color w:val="333333"/>
        </w:rPr>
        <w:t xml:space="preserve"> года.</w:t>
      </w:r>
    </w:p>
    <w:p w14:paraId="6667546D" w14:textId="77777777" w:rsidR="000407F2" w:rsidRPr="008245C2" w:rsidRDefault="000407F2" w:rsidP="000407F2">
      <w:pPr>
        <w:ind w:left="3600"/>
        <w:rPr>
          <w:color w:val="333333"/>
        </w:rPr>
      </w:pPr>
    </w:p>
    <w:p w14:paraId="251EC2B9" w14:textId="77777777" w:rsidR="000407F2" w:rsidRPr="008245C2" w:rsidRDefault="000407F2" w:rsidP="000407F2">
      <w:pPr>
        <w:rPr>
          <w:color w:val="333333"/>
        </w:rPr>
      </w:pPr>
      <w:r w:rsidRPr="008245C2">
        <w:rPr>
          <w:i/>
          <w:iCs/>
          <w:color w:val="333333"/>
        </w:rPr>
        <w:t xml:space="preserve">Образование – </w:t>
      </w:r>
      <w:r w:rsidRPr="008245C2">
        <w:rPr>
          <w:color w:val="333333"/>
        </w:rPr>
        <w:t>высшее.</w:t>
      </w:r>
    </w:p>
    <w:p w14:paraId="282106FB" w14:textId="409578A6" w:rsidR="000407F2" w:rsidRPr="008245C2" w:rsidRDefault="00795F4D" w:rsidP="000407F2">
      <w:pPr>
        <w:rPr>
          <w:color w:val="333333"/>
        </w:rPr>
      </w:pPr>
      <w:r>
        <w:rPr>
          <w:color w:val="333333"/>
        </w:rPr>
        <w:t xml:space="preserve">Хакасский </w:t>
      </w:r>
      <w:r w:rsidRPr="008245C2">
        <w:rPr>
          <w:color w:val="333333"/>
        </w:rPr>
        <w:t>государственный</w:t>
      </w:r>
    </w:p>
    <w:p w14:paraId="16158182" w14:textId="77777777" w:rsidR="000407F2" w:rsidRPr="008245C2" w:rsidRDefault="000407F2" w:rsidP="000407F2">
      <w:pPr>
        <w:rPr>
          <w:color w:val="333333"/>
        </w:rPr>
      </w:pPr>
      <w:r>
        <w:rPr>
          <w:color w:val="333333"/>
        </w:rPr>
        <w:t>университет им. Н. Ф. Катанова, 2001</w:t>
      </w:r>
      <w:r w:rsidR="001D6D31">
        <w:rPr>
          <w:color w:val="333333"/>
        </w:rPr>
        <w:t xml:space="preserve"> год, диплом с отличием.</w:t>
      </w:r>
    </w:p>
    <w:p w14:paraId="52162627" w14:textId="77777777" w:rsidR="000407F2" w:rsidRPr="008245C2" w:rsidRDefault="000407F2" w:rsidP="000407F2">
      <w:pPr>
        <w:ind w:left="3600"/>
        <w:rPr>
          <w:i/>
          <w:iCs/>
          <w:color w:val="333333"/>
        </w:rPr>
      </w:pPr>
    </w:p>
    <w:p w14:paraId="36C27C69" w14:textId="77777777" w:rsidR="000407F2" w:rsidRPr="008245C2" w:rsidRDefault="000407F2" w:rsidP="000407F2">
      <w:pPr>
        <w:rPr>
          <w:color w:val="333333"/>
        </w:rPr>
      </w:pPr>
      <w:r w:rsidRPr="008245C2">
        <w:rPr>
          <w:i/>
          <w:iCs/>
          <w:color w:val="333333"/>
        </w:rPr>
        <w:t xml:space="preserve">Квалификационная категория </w:t>
      </w:r>
      <w:r w:rsidRPr="008245C2">
        <w:rPr>
          <w:color w:val="333333"/>
        </w:rPr>
        <w:t>–</w:t>
      </w:r>
    </w:p>
    <w:p w14:paraId="5E2BA49B" w14:textId="77777777" w:rsidR="000407F2" w:rsidRPr="008245C2" w:rsidRDefault="000407F2" w:rsidP="000407F2">
      <w:pPr>
        <w:rPr>
          <w:color w:val="333333"/>
        </w:rPr>
      </w:pPr>
      <w:r>
        <w:rPr>
          <w:color w:val="333333"/>
        </w:rPr>
        <w:t>высшая, 2022</w:t>
      </w:r>
      <w:r w:rsidRPr="008245C2">
        <w:rPr>
          <w:color w:val="333333"/>
        </w:rPr>
        <w:t xml:space="preserve"> год.</w:t>
      </w:r>
    </w:p>
    <w:p w14:paraId="4B56ADB1" w14:textId="77777777" w:rsidR="000407F2" w:rsidRPr="008245C2" w:rsidRDefault="000407F2" w:rsidP="000407F2">
      <w:pPr>
        <w:jc w:val="both"/>
        <w:rPr>
          <w:i/>
          <w:iCs/>
          <w:color w:val="333333"/>
        </w:rPr>
      </w:pPr>
    </w:p>
    <w:p w14:paraId="575241E8" w14:textId="77777777" w:rsidR="000407F2" w:rsidRDefault="000407F2" w:rsidP="000407F2">
      <w:pPr>
        <w:sectPr w:rsidR="000407F2" w:rsidSect="000407F2">
          <w:pgSz w:w="11906" w:h="16838"/>
          <w:pgMar w:top="1134" w:right="850" w:bottom="1134" w:left="1701" w:header="708" w:footer="708" w:gutter="0"/>
          <w:cols w:num="2" w:space="708"/>
          <w:docGrid w:linePitch="360"/>
        </w:sectPr>
      </w:pPr>
    </w:p>
    <w:p w14:paraId="09B73C9F" w14:textId="77777777" w:rsidR="000407F2" w:rsidRDefault="000407F2" w:rsidP="000407F2"/>
    <w:p w14:paraId="559D6359" w14:textId="77777777" w:rsidR="001D6D31" w:rsidRDefault="000407F2" w:rsidP="001D6D31">
      <w:pPr>
        <w:ind w:firstLine="708"/>
        <w:jc w:val="both"/>
      </w:pPr>
      <w:r>
        <w:rPr>
          <w:b/>
          <w:bCs/>
          <w:color w:val="333333"/>
          <w:sz w:val="28"/>
          <w:szCs w:val="28"/>
        </w:rPr>
        <w:t xml:space="preserve">            </w:t>
      </w:r>
      <w:r w:rsidR="001D6D31">
        <w:t xml:space="preserve">На протяжении всей педагогической деятельности, Екатерина Александровна добивается при 100% успеваемости учащихся 75%-95% качества знаний. </w:t>
      </w:r>
    </w:p>
    <w:p w14:paraId="11F92108" w14:textId="77777777" w:rsidR="001D6D31" w:rsidRPr="00701494" w:rsidRDefault="001D6D31" w:rsidP="001D6D31">
      <w:pPr>
        <w:jc w:val="center"/>
        <w:rPr>
          <w:b/>
        </w:rPr>
      </w:pPr>
      <w:r w:rsidRPr="00701494">
        <w:rPr>
          <w:b/>
        </w:rPr>
        <w:t>Табли</w:t>
      </w:r>
      <w:r>
        <w:rPr>
          <w:b/>
        </w:rPr>
        <w:t xml:space="preserve">ца. </w:t>
      </w:r>
      <w:r w:rsidRPr="00701494">
        <w:rPr>
          <w:b/>
        </w:rPr>
        <w:t>Ре</w:t>
      </w:r>
      <w:r>
        <w:rPr>
          <w:b/>
        </w:rPr>
        <w:t>зультаты успеваемости по химии</w:t>
      </w:r>
      <w:r w:rsidRPr="00701494">
        <w:rPr>
          <w:b/>
        </w:rPr>
        <w:t xml:space="preserve"> по итогам оценивания за год</w:t>
      </w:r>
    </w:p>
    <w:p w14:paraId="1D74DF43" w14:textId="77777777" w:rsidR="001D6D31" w:rsidRDefault="001D6D31" w:rsidP="001D6D31">
      <w:pPr>
        <w:jc w:val="both"/>
        <w:rPr>
          <w:b/>
          <w:highlight w:val="yellow"/>
        </w:rPr>
      </w:pPr>
    </w:p>
    <w:tbl>
      <w:tblPr>
        <w:tblpPr w:leftFromText="180" w:rightFromText="180" w:vertAnchor="text" w:horzAnchor="margin" w:tblpXSpec="right" w:tblpY="-95"/>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576"/>
        <w:gridCol w:w="576"/>
        <w:gridCol w:w="594"/>
        <w:gridCol w:w="594"/>
        <w:gridCol w:w="576"/>
        <w:gridCol w:w="576"/>
        <w:gridCol w:w="594"/>
        <w:gridCol w:w="594"/>
        <w:gridCol w:w="576"/>
        <w:gridCol w:w="576"/>
        <w:gridCol w:w="594"/>
        <w:gridCol w:w="594"/>
      </w:tblGrid>
      <w:tr w:rsidR="001D6D31" w14:paraId="5A320EE0" w14:textId="77777777" w:rsidTr="007D0332">
        <w:trPr>
          <w:trHeight w:val="20"/>
        </w:trPr>
        <w:tc>
          <w:tcPr>
            <w:tcW w:w="2263" w:type="dxa"/>
            <w:vAlign w:val="center"/>
          </w:tcPr>
          <w:p w14:paraId="27A5DF63" w14:textId="77777777" w:rsidR="001D6D31" w:rsidRPr="00334EB9" w:rsidRDefault="001D6D31" w:rsidP="007D0332">
            <w:pPr>
              <w:jc w:val="center"/>
            </w:pPr>
            <w:proofErr w:type="spellStart"/>
            <w:r w:rsidRPr="00334EB9">
              <w:t>Уч.год</w:t>
            </w:r>
            <w:proofErr w:type="spellEnd"/>
          </w:p>
        </w:tc>
        <w:tc>
          <w:tcPr>
            <w:tcW w:w="2268" w:type="dxa"/>
            <w:gridSpan w:val="4"/>
          </w:tcPr>
          <w:p w14:paraId="2177AED6" w14:textId="77777777" w:rsidR="001D6D31" w:rsidRDefault="001D6D31" w:rsidP="007D0332">
            <w:pPr>
              <w:jc w:val="center"/>
            </w:pPr>
            <w:r>
              <w:t>2018-2019</w:t>
            </w:r>
          </w:p>
        </w:tc>
        <w:tc>
          <w:tcPr>
            <w:tcW w:w="2268" w:type="dxa"/>
            <w:gridSpan w:val="4"/>
          </w:tcPr>
          <w:p w14:paraId="077B015E" w14:textId="77777777" w:rsidR="001D6D31" w:rsidRDefault="001D6D31" w:rsidP="007D0332">
            <w:pPr>
              <w:jc w:val="center"/>
            </w:pPr>
            <w:r>
              <w:t>2019-2020</w:t>
            </w:r>
          </w:p>
        </w:tc>
        <w:tc>
          <w:tcPr>
            <w:tcW w:w="2268" w:type="dxa"/>
            <w:gridSpan w:val="4"/>
          </w:tcPr>
          <w:p w14:paraId="14F01A6A" w14:textId="77777777" w:rsidR="001D6D31" w:rsidRDefault="001D6D31" w:rsidP="007D0332">
            <w:pPr>
              <w:jc w:val="center"/>
            </w:pPr>
            <w:r>
              <w:t>2020-2021</w:t>
            </w:r>
          </w:p>
        </w:tc>
      </w:tr>
      <w:tr w:rsidR="001D6D31" w14:paraId="0E64B4FD" w14:textId="77777777" w:rsidTr="007D0332">
        <w:trPr>
          <w:trHeight w:val="70"/>
        </w:trPr>
        <w:tc>
          <w:tcPr>
            <w:tcW w:w="2263" w:type="dxa"/>
            <w:shd w:val="clear" w:color="auto" w:fill="FFFFFF"/>
            <w:vAlign w:val="center"/>
          </w:tcPr>
          <w:p w14:paraId="4D719452" w14:textId="77777777" w:rsidR="001D6D31" w:rsidRPr="00334EB9" w:rsidRDefault="001D6D31" w:rsidP="007D0332">
            <w:pPr>
              <w:jc w:val="center"/>
            </w:pPr>
            <w:r w:rsidRPr="00334EB9">
              <w:t>Класс</w:t>
            </w:r>
          </w:p>
        </w:tc>
        <w:tc>
          <w:tcPr>
            <w:tcW w:w="567" w:type="dxa"/>
            <w:shd w:val="clear" w:color="auto" w:fill="FFFFFF"/>
          </w:tcPr>
          <w:p w14:paraId="1953EBAD" w14:textId="77777777" w:rsidR="001D6D31" w:rsidRDefault="001D6D31" w:rsidP="007D0332">
            <w:pPr>
              <w:jc w:val="center"/>
            </w:pPr>
            <w:r>
              <w:t>8А</w:t>
            </w:r>
          </w:p>
        </w:tc>
        <w:tc>
          <w:tcPr>
            <w:tcW w:w="567" w:type="dxa"/>
            <w:shd w:val="clear" w:color="auto" w:fill="FFFFFF"/>
          </w:tcPr>
          <w:p w14:paraId="4385162D" w14:textId="77777777" w:rsidR="001D6D31" w:rsidRDefault="001D6D31" w:rsidP="007D0332">
            <w:pPr>
              <w:jc w:val="center"/>
            </w:pPr>
            <w:r>
              <w:t>9А</w:t>
            </w:r>
          </w:p>
        </w:tc>
        <w:tc>
          <w:tcPr>
            <w:tcW w:w="567" w:type="dxa"/>
            <w:shd w:val="clear" w:color="auto" w:fill="FFFFFF"/>
          </w:tcPr>
          <w:p w14:paraId="63B09D61" w14:textId="77777777" w:rsidR="001D6D31" w:rsidRDefault="001D6D31" w:rsidP="007D0332">
            <w:pPr>
              <w:jc w:val="center"/>
            </w:pPr>
            <w:r>
              <w:t>10Б</w:t>
            </w:r>
          </w:p>
        </w:tc>
        <w:tc>
          <w:tcPr>
            <w:tcW w:w="567" w:type="dxa"/>
            <w:shd w:val="clear" w:color="auto" w:fill="FFFFFF"/>
          </w:tcPr>
          <w:p w14:paraId="099274B3" w14:textId="77777777" w:rsidR="001D6D31" w:rsidRDefault="001D6D31" w:rsidP="007D0332">
            <w:pPr>
              <w:jc w:val="center"/>
            </w:pPr>
            <w:r>
              <w:t>11Б</w:t>
            </w:r>
          </w:p>
        </w:tc>
        <w:tc>
          <w:tcPr>
            <w:tcW w:w="567" w:type="dxa"/>
            <w:shd w:val="clear" w:color="auto" w:fill="FFFFFF"/>
          </w:tcPr>
          <w:p w14:paraId="52939E10" w14:textId="77777777" w:rsidR="001D6D31" w:rsidRDefault="001D6D31" w:rsidP="007D0332">
            <w:pPr>
              <w:jc w:val="center"/>
            </w:pPr>
            <w:r>
              <w:t>8А</w:t>
            </w:r>
          </w:p>
        </w:tc>
        <w:tc>
          <w:tcPr>
            <w:tcW w:w="567" w:type="dxa"/>
            <w:shd w:val="clear" w:color="auto" w:fill="FFFFFF"/>
          </w:tcPr>
          <w:p w14:paraId="0423BE02" w14:textId="77777777" w:rsidR="001D6D31" w:rsidRDefault="001D6D31" w:rsidP="007D0332">
            <w:pPr>
              <w:jc w:val="center"/>
            </w:pPr>
            <w:r>
              <w:t>9А</w:t>
            </w:r>
          </w:p>
        </w:tc>
        <w:tc>
          <w:tcPr>
            <w:tcW w:w="567" w:type="dxa"/>
            <w:shd w:val="clear" w:color="auto" w:fill="FFFFFF"/>
          </w:tcPr>
          <w:p w14:paraId="6A3CFF4F" w14:textId="77777777" w:rsidR="001D6D31" w:rsidRDefault="001D6D31" w:rsidP="007D0332">
            <w:pPr>
              <w:jc w:val="center"/>
            </w:pPr>
            <w:r>
              <w:t>10Б</w:t>
            </w:r>
          </w:p>
        </w:tc>
        <w:tc>
          <w:tcPr>
            <w:tcW w:w="567" w:type="dxa"/>
            <w:shd w:val="clear" w:color="auto" w:fill="FFFFFF"/>
          </w:tcPr>
          <w:p w14:paraId="411B5676" w14:textId="77777777" w:rsidR="001D6D31" w:rsidRDefault="001D6D31" w:rsidP="007D0332">
            <w:pPr>
              <w:jc w:val="center"/>
            </w:pPr>
            <w:r>
              <w:t>11Б</w:t>
            </w:r>
          </w:p>
        </w:tc>
        <w:tc>
          <w:tcPr>
            <w:tcW w:w="567" w:type="dxa"/>
            <w:shd w:val="clear" w:color="auto" w:fill="FFFFFF"/>
          </w:tcPr>
          <w:p w14:paraId="50D0C1C3" w14:textId="77777777" w:rsidR="001D6D31" w:rsidRDefault="001D6D31" w:rsidP="007D0332">
            <w:pPr>
              <w:jc w:val="center"/>
            </w:pPr>
            <w:r>
              <w:t>8А</w:t>
            </w:r>
          </w:p>
        </w:tc>
        <w:tc>
          <w:tcPr>
            <w:tcW w:w="567" w:type="dxa"/>
            <w:shd w:val="clear" w:color="auto" w:fill="FFFFFF"/>
          </w:tcPr>
          <w:p w14:paraId="73A627F5" w14:textId="77777777" w:rsidR="001D6D31" w:rsidRDefault="001D6D31" w:rsidP="007D0332">
            <w:pPr>
              <w:jc w:val="center"/>
            </w:pPr>
            <w:r>
              <w:t>9А</w:t>
            </w:r>
          </w:p>
        </w:tc>
        <w:tc>
          <w:tcPr>
            <w:tcW w:w="567" w:type="dxa"/>
            <w:shd w:val="clear" w:color="auto" w:fill="FFFFFF"/>
          </w:tcPr>
          <w:p w14:paraId="4857E534" w14:textId="77777777" w:rsidR="001D6D31" w:rsidRDefault="001D6D31" w:rsidP="007D0332">
            <w:pPr>
              <w:jc w:val="center"/>
            </w:pPr>
            <w:r>
              <w:t>10Б</w:t>
            </w:r>
          </w:p>
        </w:tc>
        <w:tc>
          <w:tcPr>
            <w:tcW w:w="567" w:type="dxa"/>
            <w:shd w:val="clear" w:color="auto" w:fill="FFFFFF"/>
          </w:tcPr>
          <w:p w14:paraId="6F00D7D3" w14:textId="77777777" w:rsidR="001D6D31" w:rsidRDefault="001D6D31" w:rsidP="007D0332">
            <w:pPr>
              <w:jc w:val="center"/>
            </w:pPr>
            <w:r>
              <w:t>11Б</w:t>
            </w:r>
          </w:p>
        </w:tc>
      </w:tr>
      <w:tr w:rsidR="001D6D31" w14:paraId="56FF3F9B" w14:textId="77777777" w:rsidTr="007D0332">
        <w:trPr>
          <w:trHeight w:val="20"/>
        </w:trPr>
        <w:tc>
          <w:tcPr>
            <w:tcW w:w="2263" w:type="dxa"/>
            <w:shd w:val="clear" w:color="auto" w:fill="FFFFFF"/>
            <w:vAlign w:val="center"/>
          </w:tcPr>
          <w:p w14:paraId="488000C9" w14:textId="77777777" w:rsidR="001D6D31" w:rsidRPr="00334EB9" w:rsidRDefault="001D6D31" w:rsidP="007D0332">
            <w:pPr>
              <w:jc w:val="center"/>
            </w:pPr>
            <w:r w:rsidRPr="00334EB9">
              <w:t>Кол-во</w:t>
            </w:r>
          </w:p>
        </w:tc>
        <w:tc>
          <w:tcPr>
            <w:tcW w:w="567" w:type="dxa"/>
            <w:shd w:val="clear" w:color="auto" w:fill="FFFFFF"/>
          </w:tcPr>
          <w:p w14:paraId="71AB05AB" w14:textId="77777777" w:rsidR="001D6D31" w:rsidRDefault="001D6D31" w:rsidP="007D0332">
            <w:pPr>
              <w:jc w:val="center"/>
            </w:pPr>
            <w:r>
              <w:t>26</w:t>
            </w:r>
          </w:p>
        </w:tc>
        <w:tc>
          <w:tcPr>
            <w:tcW w:w="567" w:type="dxa"/>
            <w:shd w:val="clear" w:color="auto" w:fill="FFFFFF"/>
          </w:tcPr>
          <w:p w14:paraId="49056B7B" w14:textId="77777777" w:rsidR="001D6D31" w:rsidRDefault="001D6D31" w:rsidP="007D0332">
            <w:pPr>
              <w:jc w:val="center"/>
            </w:pPr>
            <w:r>
              <w:t>28</w:t>
            </w:r>
          </w:p>
        </w:tc>
        <w:tc>
          <w:tcPr>
            <w:tcW w:w="567" w:type="dxa"/>
            <w:shd w:val="clear" w:color="auto" w:fill="FFFFFF"/>
          </w:tcPr>
          <w:p w14:paraId="6FF918FC" w14:textId="77777777" w:rsidR="001D6D31" w:rsidRDefault="001D6D31" w:rsidP="007D0332">
            <w:pPr>
              <w:jc w:val="center"/>
            </w:pPr>
            <w:r>
              <w:t>19</w:t>
            </w:r>
          </w:p>
        </w:tc>
        <w:tc>
          <w:tcPr>
            <w:tcW w:w="567" w:type="dxa"/>
            <w:shd w:val="clear" w:color="auto" w:fill="FFFFFF"/>
          </w:tcPr>
          <w:p w14:paraId="42406A71" w14:textId="77777777" w:rsidR="001D6D31" w:rsidRDefault="001D6D31" w:rsidP="007D0332">
            <w:pPr>
              <w:jc w:val="center"/>
            </w:pPr>
            <w:r>
              <w:t>17</w:t>
            </w:r>
          </w:p>
        </w:tc>
        <w:tc>
          <w:tcPr>
            <w:tcW w:w="567" w:type="dxa"/>
            <w:shd w:val="clear" w:color="auto" w:fill="FFFFFF"/>
          </w:tcPr>
          <w:p w14:paraId="3C40444C" w14:textId="77777777" w:rsidR="001D6D31" w:rsidRDefault="001D6D31" w:rsidP="007D0332">
            <w:pPr>
              <w:jc w:val="center"/>
            </w:pPr>
            <w:r>
              <w:t>27</w:t>
            </w:r>
          </w:p>
        </w:tc>
        <w:tc>
          <w:tcPr>
            <w:tcW w:w="567" w:type="dxa"/>
            <w:shd w:val="clear" w:color="auto" w:fill="FFFFFF"/>
          </w:tcPr>
          <w:p w14:paraId="0888E9E2" w14:textId="77777777" w:rsidR="001D6D31" w:rsidRDefault="001D6D31" w:rsidP="007D0332">
            <w:pPr>
              <w:jc w:val="center"/>
            </w:pPr>
            <w:r>
              <w:t>26</w:t>
            </w:r>
          </w:p>
        </w:tc>
        <w:tc>
          <w:tcPr>
            <w:tcW w:w="567" w:type="dxa"/>
            <w:shd w:val="clear" w:color="auto" w:fill="FFFFFF"/>
          </w:tcPr>
          <w:p w14:paraId="07814784" w14:textId="77777777" w:rsidR="001D6D31" w:rsidRDefault="001D6D31" w:rsidP="007D0332">
            <w:pPr>
              <w:jc w:val="center"/>
            </w:pPr>
            <w:r>
              <w:t>19</w:t>
            </w:r>
          </w:p>
        </w:tc>
        <w:tc>
          <w:tcPr>
            <w:tcW w:w="567" w:type="dxa"/>
            <w:shd w:val="clear" w:color="auto" w:fill="FFFFFF"/>
          </w:tcPr>
          <w:p w14:paraId="05A14037" w14:textId="77777777" w:rsidR="001D6D31" w:rsidRDefault="001D6D31" w:rsidP="007D0332">
            <w:pPr>
              <w:jc w:val="center"/>
            </w:pPr>
            <w:r>
              <w:t>19</w:t>
            </w:r>
          </w:p>
        </w:tc>
        <w:tc>
          <w:tcPr>
            <w:tcW w:w="567" w:type="dxa"/>
            <w:shd w:val="clear" w:color="auto" w:fill="FFFFFF"/>
          </w:tcPr>
          <w:p w14:paraId="1629265F" w14:textId="77777777" w:rsidR="001D6D31" w:rsidRDefault="001D6D31" w:rsidP="007D0332">
            <w:pPr>
              <w:jc w:val="center"/>
            </w:pPr>
            <w:r>
              <w:t>25</w:t>
            </w:r>
          </w:p>
        </w:tc>
        <w:tc>
          <w:tcPr>
            <w:tcW w:w="567" w:type="dxa"/>
            <w:shd w:val="clear" w:color="auto" w:fill="FFFFFF"/>
          </w:tcPr>
          <w:p w14:paraId="43B1BA51" w14:textId="77777777" w:rsidR="001D6D31" w:rsidRDefault="001D6D31" w:rsidP="007D0332">
            <w:pPr>
              <w:jc w:val="center"/>
            </w:pPr>
            <w:r>
              <w:t>27</w:t>
            </w:r>
          </w:p>
        </w:tc>
        <w:tc>
          <w:tcPr>
            <w:tcW w:w="567" w:type="dxa"/>
            <w:shd w:val="clear" w:color="auto" w:fill="FFFFFF"/>
          </w:tcPr>
          <w:p w14:paraId="14458AEC" w14:textId="77777777" w:rsidR="001D6D31" w:rsidRDefault="001D6D31" w:rsidP="007D0332">
            <w:pPr>
              <w:jc w:val="center"/>
            </w:pPr>
            <w:r>
              <w:t>12</w:t>
            </w:r>
          </w:p>
        </w:tc>
        <w:tc>
          <w:tcPr>
            <w:tcW w:w="567" w:type="dxa"/>
            <w:shd w:val="clear" w:color="auto" w:fill="FFFFFF"/>
          </w:tcPr>
          <w:p w14:paraId="4AEF3CE0" w14:textId="77777777" w:rsidR="001D6D31" w:rsidRDefault="001D6D31" w:rsidP="007D0332">
            <w:pPr>
              <w:jc w:val="center"/>
            </w:pPr>
            <w:r>
              <w:t>18</w:t>
            </w:r>
          </w:p>
        </w:tc>
      </w:tr>
      <w:tr w:rsidR="001D6D31" w:rsidRPr="00334EB9" w14:paraId="7D9EF2D2" w14:textId="77777777" w:rsidTr="007D0332">
        <w:trPr>
          <w:trHeight w:val="20"/>
        </w:trPr>
        <w:tc>
          <w:tcPr>
            <w:tcW w:w="2263" w:type="dxa"/>
            <w:shd w:val="clear" w:color="auto" w:fill="FFFFFF"/>
          </w:tcPr>
          <w:p w14:paraId="1937FC2C" w14:textId="77777777" w:rsidR="001D6D31" w:rsidRPr="00334EB9" w:rsidRDefault="001D6D31" w:rsidP="007D0332">
            <w:pPr>
              <w:jc w:val="center"/>
            </w:pPr>
            <w:r w:rsidRPr="00334EB9">
              <w:t>Успеваемость %</w:t>
            </w:r>
          </w:p>
        </w:tc>
        <w:tc>
          <w:tcPr>
            <w:tcW w:w="567" w:type="dxa"/>
            <w:shd w:val="clear" w:color="auto" w:fill="FFFFFF"/>
          </w:tcPr>
          <w:p w14:paraId="13D1D5D1" w14:textId="77777777" w:rsidR="001D6D31" w:rsidRPr="00334EB9" w:rsidRDefault="001D6D31" w:rsidP="007D0332">
            <w:pPr>
              <w:jc w:val="center"/>
            </w:pPr>
            <w:r>
              <w:t>100</w:t>
            </w:r>
          </w:p>
        </w:tc>
        <w:tc>
          <w:tcPr>
            <w:tcW w:w="567" w:type="dxa"/>
            <w:shd w:val="clear" w:color="auto" w:fill="FFFFFF"/>
          </w:tcPr>
          <w:p w14:paraId="74045E62" w14:textId="77777777" w:rsidR="001D6D31" w:rsidRPr="00334EB9" w:rsidRDefault="001D6D31" w:rsidP="007D0332">
            <w:pPr>
              <w:jc w:val="center"/>
            </w:pPr>
            <w:r>
              <w:t>100</w:t>
            </w:r>
          </w:p>
        </w:tc>
        <w:tc>
          <w:tcPr>
            <w:tcW w:w="567" w:type="dxa"/>
            <w:shd w:val="clear" w:color="auto" w:fill="FFFFFF"/>
          </w:tcPr>
          <w:p w14:paraId="66A5BCED" w14:textId="77777777" w:rsidR="001D6D31" w:rsidRPr="00334EB9" w:rsidRDefault="001D6D31" w:rsidP="007D0332">
            <w:pPr>
              <w:jc w:val="center"/>
            </w:pPr>
            <w:r>
              <w:t>100</w:t>
            </w:r>
          </w:p>
        </w:tc>
        <w:tc>
          <w:tcPr>
            <w:tcW w:w="567" w:type="dxa"/>
            <w:shd w:val="clear" w:color="auto" w:fill="FFFFFF"/>
          </w:tcPr>
          <w:p w14:paraId="7F4DBC84" w14:textId="77777777" w:rsidR="001D6D31" w:rsidRPr="00334EB9" w:rsidRDefault="001D6D31" w:rsidP="007D0332">
            <w:pPr>
              <w:jc w:val="center"/>
            </w:pPr>
            <w:r>
              <w:t>100</w:t>
            </w:r>
          </w:p>
        </w:tc>
        <w:tc>
          <w:tcPr>
            <w:tcW w:w="567" w:type="dxa"/>
            <w:shd w:val="clear" w:color="auto" w:fill="FFFFFF"/>
          </w:tcPr>
          <w:p w14:paraId="64460DC9" w14:textId="77777777" w:rsidR="001D6D31" w:rsidRPr="00334EB9" w:rsidRDefault="001D6D31" w:rsidP="007D0332">
            <w:pPr>
              <w:jc w:val="center"/>
            </w:pPr>
            <w:r>
              <w:t>100</w:t>
            </w:r>
          </w:p>
        </w:tc>
        <w:tc>
          <w:tcPr>
            <w:tcW w:w="567" w:type="dxa"/>
            <w:shd w:val="clear" w:color="auto" w:fill="FFFFFF"/>
          </w:tcPr>
          <w:p w14:paraId="6E8BBF58" w14:textId="77777777" w:rsidR="001D6D31" w:rsidRPr="00334EB9" w:rsidRDefault="001D6D31" w:rsidP="007D0332">
            <w:pPr>
              <w:jc w:val="center"/>
            </w:pPr>
            <w:r>
              <w:t>100</w:t>
            </w:r>
          </w:p>
        </w:tc>
        <w:tc>
          <w:tcPr>
            <w:tcW w:w="567" w:type="dxa"/>
            <w:shd w:val="clear" w:color="auto" w:fill="FFFFFF"/>
          </w:tcPr>
          <w:p w14:paraId="02387F52" w14:textId="77777777" w:rsidR="001D6D31" w:rsidRPr="00334EB9" w:rsidRDefault="001D6D31" w:rsidP="007D0332">
            <w:pPr>
              <w:jc w:val="center"/>
            </w:pPr>
            <w:r>
              <w:t>100</w:t>
            </w:r>
          </w:p>
        </w:tc>
        <w:tc>
          <w:tcPr>
            <w:tcW w:w="567" w:type="dxa"/>
            <w:shd w:val="clear" w:color="auto" w:fill="FFFFFF"/>
          </w:tcPr>
          <w:p w14:paraId="4C791314" w14:textId="77777777" w:rsidR="001D6D31" w:rsidRPr="00334EB9" w:rsidRDefault="001D6D31" w:rsidP="007D0332">
            <w:pPr>
              <w:jc w:val="center"/>
            </w:pPr>
            <w:r>
              <w:t>100</w:t>
            </w:r>
          </w:p>
        </w:tc>
        <w:tc>
          <w:tcPr>
            <w:tcW w:w="567" w:type="dxa"/>
            <w:shd w:val="clear" w:color="auto" w:fill="FFFFFF"/>
          </w:tcPr>
          <w:p w14:paraId="5BDDB923" w14:textId="77777777" w:rsidR="001D6D31" w:rsidRPr="00334EB9" w:rsidRDefault="001D6D31" w:rsidP="007D0332">
            <w:pPr>
              <w:jc w:val="center"/>
            </w:pPr>
            <w:r>
              <w:t>100</w:t>
            </w:r>
          </w:p>
        </w:tc>
        <w:tc>
          <w:tcPr>
            <w:tcW w:w="567" w:type="dxa"/>
            <w:shd w:val="clear" w:color="auto" w:fill="FFFFFF"/>
          </w:tcPr>
          <w:p w14:paraId="64146082" w14:textId="77777777" w:rsidR="001D6D31" w:rsidRPr="00334EB9" w:rsidRDefault="001D6D31" w:rsidP="007D0332">
            <w:pPr>
              <w:jc w:val="center"/>
            </w:pPr>
            <w:r>
              <w:t>100</w:t>
            </w:r>
          </w:p>
        </w:tc>
        <w:tc>
          <w:tcPr>
            <w:tcW w:w="567" w:type="dxa"/>
            <w:shd w:val="clear" w:color="auto" w:fill="FFFFFF"/>
          </w:tcPr>
          <w:p w14:paraId="7CC75189" w14:textId="77777777" w:rsidR="001D6D31" w:rsidRPr="00334EB9" w:rsidRDefault="001D6D31" w:rsidP="007D0332">
            <w:pPr>
              <w:jc w:val="center"/>
            </w:pPr>
            <w:r>
              <w:t>100</w:t>
            </w:r>
          </w:p>
        </w:tc>
        <w:tc>
          <w:tcPr>
            <w:tcW w:w="567" w:type="dxa"/>
            <w:shd w:val="clear" w:color="auto" w:fill="FFFFFF"/>
          </w:tcPr>
          <w:p w14:paraId="058FEDB5" w14:textId="77777777" w:rsidR="001D6D31" w:rsidRPr="00334EB9" w:rsidRDefault="001D6D31" w:rsidP="007D0332">
            <w:pPr>
              <w:jc w:val="center"/>
            </w:pPr>
            <w:r>
              <w:t>100</w:t>
            </w:r>
          </w:p>
        </w:tc>
      </w:tr>
      <w:tr w:rsidR="001D6D31" w14:paraId="5D75B076" w14:textId="77777777" w:rsidTr="007D0332">
        <w:trPr>
          <w:trHeight w:val="20"/>
        </w:trPr>
        <w:tc>
          <w:tcPr>
            <w:tcW w:w="2263" w:type="dxa"/>
            <w:shd w:val="clear" w:color="auto" w:fill="FFFFFF"/>
          </w:tcPr>
          <w:p w14:paraId="55D659B9" w14:textId="77777777" w:rsidR="001D6D31" w:rsidRPr="00334EB9" w:rsidRDefault="001D6D31" w:rsidP="007D0332">
            <w:pPr>
              <w:jc w:val="center"/>
            </w:pPr>
            <w:r w:rsidRPr="00334EB9">
              <w:t>Качества %</w:t>
            </w:r>
          </w:p>
        </w:tc>
        <w:tc>
          <w:tcPr>
            <w:tcW w:w="567" w:type="dxa"/>
            <w:shd w:val="clear" w:color="auto" w:fill="FFFFFF"/>
          </w:tcPr>
          <w:p w14:paraId="1B3CFCBB" w14:textId="77777777" w:rsidR="001D6D31" w:rsidRDefault="001D6D31" w:rsidP="007D0332">
            <w:pPr>
              <w:jc w:val="center"/>
            </w:pPr>
            <w:r>
              <w:t>71</w:t>
            </w:r>
          </w:p>
        </w:tc>
        <w:tc>
          <w:tcPr>
            <w:tcW w:w="567" w:type="dxa"/>
            <w:shd w:val="clear" w:color="auto" w:fill="FFFFFF"/>
          </w:tcPr>
          <w:p w14:paraId="0DB84257" w14:textId="77777777" w:rsidR="001D6D31" w:rsidRDefault="001D6D31" w:rsidP="007D0332">
            <w:pPr>
              <w:jc w:val="center"/>
            </w:pPr>
            <w:r>
              <w:t>89</w:t>
            </w:r>
          </w:p>
        </w:tc>
        <w:tc>
          <w:tcPr>
            <w:tcW w:w="567" w:type="dxa"/>
            <w:shd w:val="clear" w:color="auto" w:fill="FFFFFF"/>
          </w:tcPr>
          <w:p w14:paraId="70D5C41E" w14:textId="77777777" w:rsidR="001D6D31" w:rsidRDefault="001D6D31" w:rsidP="007D0332">
            <w:pPr>
              <w:jc w:val="center"/>
            </w:pPr>
            <w:r>
              <w:t>87</w:t>
            </w:r>
          </w:p>
        </w:tc>
        <w:tc>
          <w:tcPr>
            <w:tcW w:w="567" w:type="dxa"/>
            <w:shd w:val="clear" w:color="auto" w:fill="FFFFFF"/>
          </w:tcPr>
          <w:p w14:paraId="53D19BCC" w14:textId="77777777" w:rsidR="001D6D31" w:rsidRDefault="001D6D31" w:rsidP="007D0332">
            <w:pPr>
              <w:jc w:val="center"/>
            </w:pPr>
            <w:r>
              <w:t>94</w:t>
            </w:r>
          </w:p>
        </w:tc>
        <w:tc>
          <w:tcPr>
            <w:tcW w:w="567" w:type="dxa"/>
            <w:shd w:val="clear" w:color="auto" w:fill="FFFFFF"/>
          </w:tcPr>
          <w:p w14:paraId="2B52C657" w14:textId="77777777" w:rsidR="001D6D31" w:rsidRDefault="001D6D31" w:rsidP="007D0332">
            <w:pPr>
              <w:jc w:val="center"/>
            </w:pPr>
            <w:r>
              <w:t>89</w:t>
            </w:r>
          </w:p>
        </w:tc>
        <w:tc>
          <w:tcPr>
            <w:tcW w:w="567" w:type="dxa"/>
            <w:shd w:val="clear" w:color="auto" w:fill="FFFFFF"/>
          </w:tcPr>
          <w:p w14:paraId="218FBA4B" w14:textId="77777777" w:rsidR="001D6D31" w:rsidRDefault="001D6D31" w:rsidP="007D0332">
            <w:pPr>
              <w:jc w:val="center"/>
            </w:pPr>
            <w:r>
              <w:t>73</w:t>
            </w:r>
          </w:p>
        </w:tc>
        <w:tc>
          <w:tcPr>
            <w:tcW w:w="567" w:type="dxa"/>
            <w:shd w:val="clear" w:color="auto" w:fill="FFFFFF"/>
          </w:tcPr>
          <w:p w14:paraId="21EA9C0D" w14:textId="77777777" w:rsidR="001D6D31" w:rsidRDefault="001D6D31" w:rsidP="007D0332">
            <w:pPr>
              <w:jc w:val="center"/>
            </w:pPr>
            <w:r>
              <w:t>100</w:t>
            </w:r>
          </w:p>
        </w:tc>
        <w:tc>
          <w:tcPr>
            <w:tcW w:w="567" w:type="dxa"/>
            <w:shd w:val="clear" w:color="auto" w:fill="FFFFFF"/>
          </w:tcPr>
          <w:p w14:paraId="4071592B" w14:textId="77777777" w:rsidR="001D6D31" w:rsidRDefault="001D6D31" w:rsidP="007D0332">
            <w:pPr>
              <w:jc w:val="center"/>
            </w:pPr>
            <w:r>
              <w:t>95</w:t>
            </w:r>
          </w:p>
        </w:tc>
        <w:tc>
          <w:tcPr>
            <w:tcW w:w="567" w:type="dxa"/>
            <w:shd w:val="clear" w:color="auto" w:fill="FFFFFF"/>
          </w:tcPr>
          <w:p w14:paraId="5776942C" w14:textId="77777777" w:rsidR="001D6D31" w:rsidRDefault="001D6D31" w:rsidP="007D0332">
            <w:pPr>
              <w:jc w:val="center"/>
            </w:pPr>
            <w:r>
              <w:t>100</w:t>
            </w:r>
          </w:p>
        </w:tc>
        <w:tc>
          <w:tcPr>
            <w:tcW w:w="567" w:type="dxa"/>
            <w:shd w:val="clear" w:color="auto" w:fill="FFFFFF"/>
          </w:tcPr>
          <w:p w14:paraId="7B1F35BF" w14:textId="77777777" w:rsidR="001D6D31" w:rsidRDefault="001D6D31" w:rsidP="007D0332">
            <w:pPr>
              <w:jc w:val="center"/>
            </w:pPr>
            <w:r>
              <w:t>81</w:t>
            </w:r>
          </w:p>
        </w:tc>
        <w:tc>
          <w:tcPr>
            <w:tcW w:w="567" w:type="dxa"/>
            <w:shd w:val="clear" w:color="auto" w:fill="FFFFFF"/>
          </w:tcPr>
          <w:p w14:paraId="775DD173" w14:textId="77777777" w:rsidR="001D6D31" w:rsidRDefault="001D6D31" w:rsidP="007D0332">
            <w:pPr>
              <w:jc w:val="center"/>
            </w:pPr>
            <w:r>
              <w:t>100</w:t>
            </w:r>
          </w:p>
        </w:tc>
        <w:tc>
          <w:tcPr>
            <w:tcW w:w="567" w:type="dxa"/>
            <w:shd w:val="clear" w:color="auto" w:fill="FFFFFF"/>
          </w:tcPr>
          <w:p w14:paraId="65392CB9" w14:textId="77777777" w:rsidR="001D6D31" w:rsidRDefault="001D6D31" w:rsidP="007D0332">
            <w:pPr>
              <w:jc w:val="center"/>
            </w:pPr>
            <w:r>
              <w:t>100</w:t>
            </w:r>
          </w:p>
        </w:tc>
      </w:tr>
      <w:tr w:rsidR="001D6D31" w:rsidRPr="00334EB9" w14:paraId="208EC364" w14:textId="77777777" w:rsidTr="007D0332">
        <w:trPr>
          <w:trHeight w:val="20"/>
        </w:trPr>
        <w:tc>
          <w:tcPr>
            <w:tcW w:w="2263" w:type="dxa"/>
            <w:shd w:val="clear" w:color="auto" w:fill="FFFFFF"/>
          </w:tcPr>
          <w:p w14:paraId="06FF975B" w14:textId="77777777" w:rsidR="001D6D31" w:rsidRPr="00334EB9" w:rsidRDefault="001D6D31" w:rsidP="007D0332">
            <w:pPr>
              <w:jc w:val="center"/>
            </w:pPr>
            <w:r w:rsidRPr="00334EB9">
              <w:t>Средний % качества</w:t>
            </w:r>
          </w:p>
        </w:tc>
        <w:tc>
          <w:tcPr>
            <w:tcW w:w="2268" w:type="dxa"/>
            <w:gridSpan w:val="4"/>
            <w:shd w:val="clear" w:color="auto" w:fill="FFFFFF"/>
          </w:tcPr>
          <w:p w14:paraId="165E3489" w14:textId="77777777" w:rsidR="001D6D31" w:rsidRPr="00334EB9" w:rsidRDefault="001D6D31" w:rsidP="007D0332">
            <w:pPr>
              <w:jc w:val="center"/>
            </w:pPr>
            <w:r>
              <w:t>85,25</w:t>
            </w:r>
          </w:p>
        </w:tc>
        <w:tc>
          <w:tcPr>
            <w:tcW w:w="2268" w:type="dxa"/>
            <w:gridSpan w:val="4"/>
            <w:shd w:val="clear" w:color="auto" w:fill="FFFFFF"/>
          </w:tcPr>
          <w:p w14:paraId="37122145" w14:textId="77777777" w:rsidR="001D6D31" w:rsidRPr="00334EB9" w:rsidRDefault="001D6D31" w:rsidP="007D0332">
            <w:pPr>
              <w:jc w:val="center"/>
            </w:pPr>
            <w:r>
              <w:t>89,25</w:t>
            </w:r>
          </w:p>
        </w:tc>
        <w:tc>
          <w:tcPr>
            <w:tcW w:w="2268" w:type="dxa"/>
            <w:gridSpan w:val="4"/>
            <w:shd w:val="clear" w:color="auto" w:fill="FFFFFF"/>
          </w:tcPr>
          <w:p w14:paraId="4D932211" w14:textId="77777777" w:rsidR="001D6D31" w:rsidRPr="00334EB9" w:rsidRDefault="001D6D31" w:rsidP="007D0332">
            <w:pPr>
              <w:jc w:val="center"/>
            </w:pPr>
            <w:r>
              <w:t>95,25</w:t>
            </w:r>
          </w:p>
        </w:tc>
      </w:tr>
    </w:tbl>
    <w:p w14:paraId="1FEA854F" w14:textId="77777777" w:rsidR="001D6D31" w:rsidRDefault="001D6D31" w:rsidP="008C408B">
      <w:pPr>
        <w:contextualSpacing/>
        <w:jc w:val="both"/>
        <w:rPr>
          <w:b/>
        </w:rPr>
      </w:pPr>
    </w:p>
    <w:p w14:paraId="0308E119" w14:textId="77777777" w:rsidR="001D6D31" w:rsidRDefault="006220A1" w:rsidP="001D6D31">
      <w:pPr>
        <w:ind w:firstLine="540"/>
        <w:contextualSpacing/>
        <w:jc w:val="both"/>
      </w:pPr>
      <w:r>
        <w:t>А</w:t>
      </w:r>
      <w:r w:rsidR="001D6D31">
        <w:t xml:space="preserve">нализ таблиц позволяет сделать выводы о положительной динамике образовательных достижений учащихся; высоким результатам качества знаний способствуют использование системно-деятельностного подхода и продуктивных педагогических технологий в условиях реализации ФГОС общего образования: исследовательской, проектной и критического мышления, личностно-ориентированного обучения. Сочетание педагогических технологий с формами и методами организации учебной деятельности школьников способствует формированию предметного и метапредметного результата, развитию универсальных учебных действий. </w:t>
      </w:r>
    </w:p>
    <w:p w14:paraId="06B034CE" w14:textId="77777777" w:rsidR="001D6D31" w:rsidRDefault="006220A1" w:rsidP="001D6D31">
      <w:pPr>
        <w:jc w:val="both"/>
      </w:pPr>
      <w:r>
        <w:t xml:space="preserve">        </w:t>
      </w:r>
      <w:r w:rsidR="001D6D31">
        <w:t xml:space="preserve">Особое внимание заслуживают результаты внешнего мониторинга основного государственного экзамена (ОГЭ). На протяжении исследуемого периода важно отметить, что практически ежегодно выпускники 9 классов успешно проходят процедуру ОГЭ по химии, количество которых достигает до 25 человек, а качество знаний составляет более 95%. Количество выпускников 11 классов, желающих пройти процедуру ЕГЭ, составляет до 20 человек. Несмотря на то, что химия является одним из сложных учебных предметов, средний балл составляет более 65 баллов, что свидетельствует о правильном выборе </w:t>
      </w:r>
      <w:r w:rsidR="001D6D31" w:rsidRPr="00817876">
        <w:t>применения</w:t>
      </w:r>
      <w:r w:rsidR="001D6D31">
        <w:t xml:space="preserve"> педагогических технологий, форм и методов организации учебной деятельности учащихся.   </w:t>
      </w:r>
      <w:r w:rsidR="001D6D31" w:rsidRPr="00110F4E">
        <w:rPr>
          <w:b/>
        </w:rPr>
        <w:t>В</w:t>
      </w:r>
      <w:r w:rsidR="001D6D31">
        <w:rPr>
          <w:b/>
        </w:rPr>
        <w:t xml:space="preserve"> 2013, 2016, 2021 годах имеет</w:t>
      </w:r>
      <w:r w:rsidR="001D6D31" w:rsidRPr="00110F4E">
        <w:rPr>
          <w:b/>
        </w:rPr>
        <w:t xml:space="preserve"> 100 баллов на ЕГЭ по химии </w:t>
      </w:r>
      <w:r w:rsidR="001D6D31" w:rsidRPr="00817876">
        <w:t xml:space="preserve">(единственный выпускник в Хакасии в </w:t>
      </w:r>
      <w:r w:rsidR="001D6D31">
        <w:t>2016 и в2021 годах, сдавшие</w:t>
      </w:r>
      <w:r w:rsidR="001D6D31" w:rsidRPr="00817876">
        <w:t xml:space="preserve"> экзамен по химии на 100 баллов). </w:t>
      </w:r>
    </w:p>
    <w:p w14:paraId="30E68992" w14:textId="77777777" w:rsidR="001D6D31" w:rsidRPr="00B07F5A" w:rsidRDefault="001D6D31" w:rsidP="001D6D31">
      <w:pPr>
        <w:shd w:val="clear" w:color="auto" w:fill="FFFFFF"/>
        <w:autoSpaceDE w:val="0"/>
        <w:autoSpaceDN w:val="0"/>
        <w:adjustRightInd w:val="0"/>
        <w:ind w:firstLine="709"/>
        <w:jc w:val="both"/>
      </w:pPr>
      <w:r>
        <w:lastRenderedPageBreak/>
        <w:t xml:space="preserve">Система внеурочной работы по предмету позволяет учителю повысить не только качество знаний учащихся, но и способствует их разностороннему развитию. Екатерина Александровна разрабатывает программы курсов внеурочной деятельности: «Химия вокруг нас» 8 класс, «Химия в моей будущей профессии» 9 класс, «Химический анализ веществ» 10 класс. </w:t>
      </w:r>
    </w:p>
    <w:p w14:paraId="1738827E" w14:textId="77777777" w:rsidR="001D6D31" w:rsidRPr="00B07F5A" w:rsidRDefault="001D6D31" w:rsidP="001D6D31">
      <w:pPr>
        <w:ind w:firstLine="709"/>
        <w:jc w:val="both"/>
      </w:pPr>
      <w:r>
        <w:t>Систематически ведется   и</w:t>
      </w:r>
      <w:r w:rsidRPr="00B07F5A">
        <w:t xml:space="preserve">сследовательская, проектная деятельность </w:t>
      </w:r>
      <w:r>
        <w:t>по химии, связь обучения с практикой осуществляется через различные тренинги, конференции и семинары.</w:t>
      </w:r>
    </w:p>
    <w:p w14:paraId="6DF2EBE8" w14:textId="77777777" w:rsidR="001D6D31" w:rsidRDefault="001D6D31" w:rsidP="001D6D31">
      <w:pPr>
        <w:shd w:val="clear" w:color="auto" w:fill="FFFFFF"/>
        <w:autoSpaceDE w:val="0"/>
        <w:autoSpaceDN w:val="0"/>
        <w:adjustRightInd w:val="0"/>
        <w:ind w:firstLine="709"/>
        <w:jc w:val="both"/>
      </w:pPr>
      <w:r>
        <w:t xml:space="preserve">Екатерина Александровна ведет спецкурс </w:t>
      </w:r>
      <w:r w:rsidRPr="00B07F5A">
        <w:t>по выбору</w:t>
      </w:r>
      <w:r>
        <w:t xml:space="preserve"> «ЕГЭ по химии на 100 баллов», который является актуальным для учащимися. Результативность предметов повышается </w:t>
      </w:r>
      <w:r w:rsidRPr="00B07F5A">
        <w:t>через</w:t>
      </w:r>
      <w:r>
        <w:t xml:space="preserve"> интеграцию</w:t>
      </w:r>
      <w:r w:rsidRPr="00A5540C">
        <w:t xml:space="preserve"> с другими предметами</w:t>
      </w:r>
      <w:r>
        <w:t xml:space="preserve">: математика, биология, физика и география, региональный компонент. </w:t>
      </w:r>
    </w:p>
    <w:p w14:paraId="1B511A75" w14:textId="1DA63741" w:rsidR="001D6D31" w:rsidRDefault="001D6D31" w:rsidP="001D6D31">
      <w:pPr>
        <w:shd w:val="clear" w:color="auto" w:fill="FFFFFF"/>
        <w:autoSpaceDE w:val="0"/>
        <w:autoSpaceDN w:val="0"/>
        <w:adjustRightInd w:val="0"/>
        <w:ind w:firstLine="709"/>
        <w:jc w:val="both"/>
      </w:pPr>
      <w:r w:rsidRPr="001A4319">
        <w:t xml:space="preserve">На протяжении </w:t>
      </w:r>
      <w:r>
        <w:t xml:space="preserve">нескольких </w:t>
      </w:r>
      <w:r w:rsidRPr="001A4319">
        <w:t>лет учащиеся показывают высокие результаты на предметных оли</w:t>
      </w:r>
      <w:r>
        <w:t xml:space="preserve">мпиадах.  </w:t>
      </w:r>
      <w:r w:rsidR="00795F4D">
        <w:t xml:space="preserve">За период с </w:t>
      </w:r>
      <w:r>
        <w:t>2017</w:t>
      </w:r>
      <w:r w:rsidR="00795F4D">
        <w:t>-</w:t>
      </w:r>
      <w:r>
        <w:t>2021</w:t>
      </w:r>
      <w:r w:rsidRPr="001A4319">
        <w:t xml:space="preserve"> учебны</w:t>
      </w:r>
      <w:r w:rsidR="00795F4D">
        <w:t>х</w:t>
      </w:r>
      <w:r w:rsidRPr="001A4319">
        <w:t xml:space="preserve"> </w:t>
      </w:r>
      <w:r w:rsidR="00795F4D">
        <w:t>лет</w:t>
      </w:r>
      <w:r w:rsidRPr="001A4319">
        <w:t xml:space="preserve"> на муниципальном уровне Всероссийской олимпиады школьников </w:t>
      </w:r>
      <w:r>
        <w:t xml:space="preserve">по химии </w:t>
      </w:r>
      <w:r w:rsidRPr="001A4319">
        <w:t xml:space="preserve">подготовила </w:t>
      </w:r>
      <w:r>
        <w:t xml:space="preserve">3 </w:t>
      </w:r>
      <w:r w:rsidRPr="001A4319">
        <w:t>победителей</w:t>
      </w:r>
      <w:r>
        <w:t>,</w:t>
      </w:r>
      <w:r w:rsidRPr="001A4319">
        <w:t xml:space="preserve"> </w:t>
      </w:r>
      <w:r>
        <w:t>14 призеров и 1 призера</w:t>
      </w:r>
      <w:r w:rsidRPr="001A4319">
        <w:t xml:space="preserve"> регионального этапа всероссийской олимпиады школьников</w:t>
      </w:r>
      <w:r>
        <w:t>.</w:t>
      </w:r>
    </w:p>
    <w:p w14:paraId="1170BD6B" w14:textId="77777777" w:rsidR="001D6D31" w:rsidRPr="001A4319" w:rsidRDefault="001D6D31" w:rsidP="001D6D31">
      <w:pPr>
        <w:shd w:val="clear" w:color="auto" w:fill="FFFFFF"/>
        <w:autoSpaceDE w:val="0"/>
        <w:autoSpaceDN w:val="0"/>
        <w:adjustRightInd w:val="0"/>
        <w:ind w:firstLine="709"/>
        <w:jc w:val="both"/>
      </w:pPr>
      <w:r w:rsidRPr="001A4319">
        <w:t>С целью развития детской одаренности учитель вовлекает учащихся в дистанционные олимпиады (2020 г -</w:t>
      </w:r>
      <w:r>
        <w:t xml:space="preserve"> </w:t>
      </w:r>
      <w:r w:rsidRPr="00C773CC">
        <w:t>Открытая межвузовская олимпи</w:t>
      </w:r>
      <w:r>
        <w:t xml:space="preserve">ада школьников «Будущее Сибири» - 4 дипломанта 2 и 7 дипломантов 3 степени и </w:t>
      </w:r>
      <w:r w:rsidRPr="00C773CC">
        <w:t>Всероссийский познавательный турнир «Осенний марафон»</w:t>
      </w:r>
      <w:r>
        <w:t xml:space="preserve"> - 3 победителя и 4 призёра; Всероссийская </w:t>
      </w:r>
      <w:r w:rsidRPr="00C773CC">
        <w:t>Олимпиада «ФГОС-Тест»</w:t>
      </w:r>
      <w:r>
        <w:t xml:space="preserve"> - победитель по Республике Хакасия в 2020 и 2021 гг.</w:t>
      </w:r>
      <w:r w:rsidRPr="001A4319">
        <w:t>);  конкурсы (</w:t>
      </w:r>
      <w:r>
        <w:t xml:space="preserve">2019 г. - Международная научно-практическая конференция </w:t>
      </w:r>
      <w:r w:rsidRPr="00256240">
        <w:t>«Рериховские чтения»</w:t>
      </w:r>
      <w:r>
        <w:t xml:space="preserve"> - призёр, Всероссийский </w:t>
      </w:r>
      <w:r w:rsidRPr="00C773CC">
        <w:t xml:space="preserve">конкурс проектов </w:t>
      </w:r>
      <w:r>
        <w:t xml:space="preserve">– 3 место; Всероссийская научно-практическая конференция </w:t>
      </w:r>
      <w:r w:rsidRPr="00256240">
        <w:t>VII Публичны</w:t>
      </w:r>
      <w:r>
        <w:t xml:space="preserve">е чтения «Мышления эпохи нано»- призёр; </w:t>
      </w:r>
      <w:r w:rsidRPr="00256240">
        <w:t xml:space="preserve"> </w:t>
      </w:r>
      <w:r>
        <w:t xml:space="preserve">2021 г. - </w:t>
      </w:r>
      <w:r w:rsidRPr="00256240">
        <w:t>Городской конкурс проектов «Шаг в профессию», номинация «Химик-технолог»</w:t>
      </w:r>
      <w:r>
        <w:t xml:space="preserve"> - 2 победителя и 1 призёр</w:t>
      </w:r>
      <w:r w:rsidRPr="001A4319">
        <w:t>).</w:t>
      </w:r>
    </w:p>
    <w:p w14:paraId="2D1F6D37" w14:textId="77777777" w:rsidR="001D6D31" w:rsidRPr="00256240" w:rsidRDefault="001D6D31" w:rsidP="001D6D31">
      <w:pPr>
        <w:shd w:val="clear" w:color="auto" w:fill="FFFFFF"/>
        <w:autoSpaceDE w:val="0"/>
        <w:autoSpaceDN w:val="0"/>
        <w:adjustRightInd w:val="0"/>
        <w:ind w:firstLine="709"/>
        <w:jc w:val="both"/>
      </w:pPr>
      <w:r w:rsidRPr="001A4319">
        <w:t>Вос</w:t>
      </w:r>
      <w:r>
        <w:t>питание естественно-научной грамотности</w:t>
      </w:r>
      <w:r w:rsidRPr="001A4319">
        <w:t xml:space="preserve"> одна </w:t>
      </w:r>
      <w:r>
        <w:t>из основных задач учителя</w:t>
      </w:r>
      <w:r w:rsidRPr="001A4319">
        <w:t>. Поэтому учитель активно вов</w:t>
      </w:r>
      <w:r>
        <w:t>лекает учащихся в</w:t>
      </w:r>
      <w:r w:rsidRPr="001A4319">
        <w:t xml:space="preserve"> акции. </w:t>
      </w:r>
      <w:r>
        <w:t>В</w:t>
      </w:r>
      <w:r w:rsidRPr="00256240">
        <w:t>о Всероссийской акции «Всероссийский экологический урок «Сделаем вместе!» в 2017 году приняли уч</w:t>
      </w:r>
      <w:r>
        <w:t>астие 180 учащихся 5-11 классов школы.</w:t>
      </w:r>
      <w:r w:rsidRPr="00256240">
        <w:t xml:space="preserve"> По итогам этого мероприятия Зазулина Е.А., являясь куратором акции, получила Благодарность Первого заместителя председателя Комитета Государственной Думы по образованию и науки д.м.н., профессора, академика РАН Г. Г. Онищенко за организацию и проведение Всероссийской Акции «Сделаем вместе!» в своём образовательном учреждении. Под её руководством учащиеся гимназии стали активными уча</w:t>
      </w:r>
      <w:r>
        <w:t>стниками акции и одержали победу</w:t>
      </w:r>
      <w:r w:rsidRPr="00256240">
        <w:t xml:space="preserve"> в следующих номинациях:</w:t>
      </w:r>
    </w:p>
    <w:p w14:paraId="29ADAB6D" w14:textId="77777777" w:rsidR="001D6D31" w:rsidRDefault="0054095E" w:rsidP="001D6D31">
      <w:pPr>
        <w:shd w:val="clear" w:color="auto" w:fill="FFFFFF"/>
        <w:autoSpaceDE w:val="0"/>
        <w:autoSpaceDN w:val="0"/>
        <w:adjustRightInd w:val="0"/>
        <w:ind w:firstLine="709"/>
        <w:jc w:val="both"/>
      </w:pPr>
      <w:r>
        <w:t xml:space="preserve">Ежегодно участвует во Всероссийском Химическом диктанте и активно привлекает к участию своих учеников. </w:t>
      </w:r>
      <w:r w:rsidR="001D6D31">
        <w:t>В мае 2019 г. Екатерина</w:t>
      </w:r>
      <w:r w:rsidR="001D6D31" w:rsidRPr="001A4319">
        <w:t xml:space="preserve"> Александровна являлась ответстве</w:t>
      </w:r>
      <w:r w:rsidR="001D6D31">
        <w:t>нной за организацию и проведение первой площадки в городе по Всероссийской</w:t>
      </w:r>
      <w:r w:rsidR="001D6D31" w:rsidRPr="001A4319">
        <w:t xml:space="preserve"> </w:t>
      </w:r>
      <w:r w:rsidR="001D6D31">
        <w:t xml:space="preserve">акции «Химический диктант», участниками которой стали более 65 учащихся и 7 учителей химии города Черногорска. </w:t>
      </w:r>
    </w:p>
    <w:p w14:paraId="06964347" w14:textId="77777777" w:rsidR="000045CE" w:rsidRDefault="0054095E" w:rsidP="0054095E">
      <w:pPr>
        <w:jc w:val="both"/>
      </w:pPr>
      <w:r>
        <w:rPr>
          <w:bCs/>
        </w:rPr>
        <w:t xml:space="preserve">           </w:t>
      </w:r>
      <w:r w:rsidRPr="00DD67D0">
        <w:rPr>
          <w:bCs/>
          <w:u w:val="single"/>
        </w:rPr>
        <w:t>Учитель систематически повышает свою квалификацию:</w:t>
      </w:r>
      <w:r w:rsidRPr="00890059">
        <w:rPr>
          <w:bCs/>
        </w:rPr>
        <w:t xml:space="preserve"> </w:t>
      </w:r>
      <w:r w:rsidR="000045CE">
        <w:rPr>
          <w:bCs/>
        </w:rPr>
        <w:t>1)</w:t>
      </w:r>
      <w:r w:rsidRPr="00746A6B">
        <w:rPr>
          <w:bCs/>
        </w:rPr>
        <w:t>Образовательный Фонд «Талант и Успех» на базе президентского центра «Сириус»</w:t>
      </w:r>
      <w:r>
        <w:rPr>
          <w:bCs/>
        </w:rPr>
        <w:t>, декабрь 2017г., г. Сочи</w:t>
      </w:r>
      <w:r w:rsidRPr="00746A6B">
        <w:rPr>
          <w:bCs/>
        </w:rPr>
        <w:t xml:space="preserve"> </w:t>
      </w:r>
      <w:r w:rsidR="000045CE">
        <w:rPr>
          <w:bCs/>
        </w:rPr>
        <w:t>2)</w:t>
      </w:r>
      <w:r w:rsidRPr="00746A6B">
        <w:rPr>
          <w:bCs/>
        </w:rPr>
        <w:t xml:space="preserve">«Методика и практика работы с одарёнными школьниками в рамках проектной деятельности», 72 часа; ГАОУ РХ ДПО «Хакасский институт развития образования и повышения квалификации», </w:t>
      </w:r>
      <w:r w:rsidR="000045CE">
        <w:rPr>
          <w:bCs/>
        </w:rPr>
        <w:t xml:space="preserve">3) </w:t>
      </w:r>
      <w:r w:rsidRPr="00746A6B">
        <w:rPr>
          <w:bCs/>
        </w:rPr>
        <w:t xml:space="preserve">с </w:t>
      </w:r>
      <w:r>
        <w:rPr>
          <w:bCs/>
        </w:rPr>
        <w:t xml:space="preserve"> </w:t>
      </w:r>
      <w:r w:rsidRPr="00746A6B">
        <w:t>22.10.2018 по 16.11.2018г</w:t>
      </w:r>
      <w:r w:rsidRPr="00746A6B">
        <w:rPr>
          <w:bCs/>
        </w:rPr>
        <w:t>. по теме «</w:t>
      </w:r>
      <w:r w:rsidRPr="00746A6B">
        <w:t>Реализация ФГОС СОО: достижения предметных и метапредметных результатов при обучении химии и биологии</w:t>
      </w:r>
      <w:r w:rsidRPr="00746A6B">
        <w:rPr>
          <w:bCs/>
        </w:rPr>
        <w:t xml:space="preserve">», 72 ч.; </w:t>
      </w:r>
      <w:r w:rsidR="000045CE">
        <w:rPr>
          <w:bCs/>
        </w:rPr>
        <w:t xml:space="preserve">4) </w:t>
      </w:r>
      <w:r w:rsidRPr="00106B10">
        <w:t>с 18.02.2020 по 20.02.2020 г  и с 10.03.2021 по 12.03.2021 по теме «Подготовка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w:t>
      </w:r>
      <w:r w:rsidR="000045CE">
        <w:t>его общего образования», 36 час; 5) в</w:t>
      </w:r>
      <w:r w:rsidRPr="00106B10">
        <w:t xml:space="preserve"> 2018 и 2021 году Екатерина Александровна прошла обучение по программе «Оказание первой медицинской помощ</w:t>
      </w:r>
      <w:r>
        <w:t>и пострадавшим на производстве»;</w:t>
      </w:r>
      <w:r w:rsidR="000045CE">
        <w:t xml:space="preserve">  </w:t>
      </w:r>
    </w:p>
    <w:p w14:paraId="4D9FA3A1" w14:textId="77777777" w:rsidR="0054095E" w:rsidRPr="00106B10" w:rsidRDefault="0054095E" w:rsidP="0054095E">
      <w:pPr>
        <w:jc w:val="both"/>
      </w:pPr>
      <w:r>
        <w:lastRenderedPageBreak/>
        <w:t xml:space="preserve"> </w:t>
      </w:r>
      <w:r w:rsidR="000045CE">
        <w:t xml:space="preserve">6) </w:t>
      </w:r>
      <w:r w:rsidRPr="00025F69">
        <w:t>ФГАОУ ДПО «Академия реализации государственной политики и профессионального развития работников образования Министерства Просвещения РФ» совместно с ГАОУ РХ ДПО «</w:t>
      </w:r>
      <w:proofErr w:type="spellStart"/>
      <w:r w:rsidRPr="00025F69">
        <w:t>ХакИРОиПК</w:t>
      </w:r>
      <w:proofErr w:type="spellEnd"/>
      <w:r w:rsidRPr="00025F69">
        <w:t>» в сетевой форме, с 26.09.2021 по 10.12.2021, «Школа современного учителя. Химия».</w:t>
      </w:r>
    </w:p>
    <w:p w14:paraId="0055311B" w14:textId="4E363EBC" w:rsidR="0054095E" w:rsidRPr="00106B10" w:rsidRDefault="0054095E" w:rsidP="0054095E">
      <w:pPr>
        <w:shd w:val="clear" w:color="auto" w:fill="FFFFFF"/>
        <w:autoSpaceDE w:val="0"/>
        <w:autoSpaceDN w:val="0"/>
        <w:adjustRightInd w:val="0"/>
        <w:ind w:firstLine="708"/>
        <w:jc w:val="both"/>
      </w:pPr>
      <w:r w:rsidRPr="00DD67D0">
        <w:rPr>
          <w:u w:val="single"/>
        </w:rPr>
        <w:t>Работает над методической темой</w:t>
      </w:r>
      <w:r w:rsidR="00795F4D">
        <w:t>:</w:t>
      </w:r>
      <w:r w:rsidRPr="00106B10">
        <w:t xml:space="preserve"> «Развитие познавательных универсальных учебных действий на уроках и внеурочной деятельности по химии в </w:t>
      </w:r>
      <w:r>
        <w:t>условиях</w:t>
      </w:r>
      <w:r w:rsidRPr="00106B10">
        <w:t xml:space="preserve"> ФГОС», что позволяет не только повысить мастерство учителя, но и активизировать познавательную активность учащихся.</w:t>
      </w:r>
    </w:p>
    <w:p w14:paraId="5F499593" w14:textId="77777777" w:rsidR="0054095E" w:rsidRPr="005D1FB1" w:rsidRDefault="0054095E" w:rsidP="0054095E">
      <w:pPr>
        <w:shd w:val="clear" w:color="auto" w:fill="FFFFFF"/>
        <w:autoSpaceDE w:val="0"/>
        <w:autoSpaceDN w:val="0"/>
        <w:adjustRightInd w:val="0"/>
        <w:ind w:firstLine="708"/>
        <w:jc w:val="both"/>
      </w:pPr>
      <w:r>
        <w:rPr>
          <w:bCs/>
        </w:rPr>
        <w:t>Зазулина Е. А. регулярно у</w:t>
      </w:r>
      <w:r>
        <w:t xml:space="preserve">частвует </w:t>
      </w:r>
      <w:r w:rsidRPr="00A5540C">
        <w:t>в</w:t>
      </w:r>
      <w:r w:rsidRPr="005036A1">
        <w:t xml:space="preserve"> </w:t>
      </w:r>
      <w:r w:rsidRPr="00A5540C">
        <w:t>профессиональных конкурс</w:t>
      </w:r>
      <w:r>
        <w:t xml:space="preserve">ах, в </w:t>
      </w:r>
      <w:r w:rsidRPr="00A5540C">
        <w:t>работе конференций, семинаров</w:t>
      </w:r>
      <w:r>
        <w:t>: в</w:t>
      </w:r>
      <w:r w:rsidRPr="00106B10">
        <w:t xml:space="preserve"> 2019 году Екатерина Александровна принимала участие в разработке </w:t>
      </w:r>
      <w:r>
        <w:t xml:space="preserve">двух </w:t>
      </w:r>
      <w:r w:rsidRPr="00106B10">
        <w:t xml:space="preserve">авторских курсов заочного обучения с использованием дистанционных образовательных технологий для учителей химии по теме: «Подготовка к ГИА по химии: Электролиз растворов и расплавов солей» </w:t>
      </w:r>
      <w:r>
        <w:t xml:space="preserve">и </w:t>
      </w:r>
      <w:r w:rsidRPr="005D1FB1">
        <w:t>по теме: «Подготовка к ГИА по химии: Гидролиз солей»</w:t>
      </w:r>
      <w:r>
        <w:t xml:space="preserve"> </w:t>
      </w:r>
      <w:r w:rsidRPr="00106B10">
        <w:t>при ГАОУ РХ ДПО «</w:t>
      </w:r>
      <w:proofErr w:type="spellStart"/>
      <w:r w:rsidRPr="00106B10">
        <w:t>ХакИРОиПК</w:t>
      </w:r>
      <w:proofErr w:type="spellEnd"/>
      <w:r w:rsidRPr="00106B10">
        <w:t xml:space="preserve">». </w:t>
      </w:r>
    </w:p>
    <w:p w14:paraId="24FC0E29" w14:textId="77777777" w:rsidR="0054095E" w:rsidRDefault="0054095E" w:rsidP="0054095E">
      <w:pPr>
        <w:shd w:val="clear" w:color="auto" w:fill="FFFFFF"/>
        <w:autoSpaceDE w:val="0"/>
        <w:autoSpaceDN w:val="0"/>
        <w:adjustRightInd w:val="0"/>
        <w:ind w:firstLine="708"/>
        <w:jc w:val="both"/>
      </w:pPr>
      <w:r w:rsidRPr="007151A6">
        <w:t>Сертификат апробации оценочных материалов по учебному предмету «Химия» в рамках реализации федерального проекта «Разработка и апробация модели оценки компетенций работников образовательных организаций, осуществляющих образовательную деятельность по образовательным программам общего образования» ведомственной целевой программы «Качество образования», Регистрационный номер 3-00693, от 30.12.2019 г.</w:t>
      </w:r>
    </w:p>
    <w:p w14:paraId="74B7F004" w14:textId="77777777" w:rsidR="008C408B" w:rsidRDefault="00DD67D0" w:rsidP="0054095E">
      <w:pPr>
        <w:rPr>
          <w:sz w:val="22"/>
        </w:rPr>
      </w:pPr>
      <w:r>
        <w:t xml:space="preserve">            </w:t>
      </w:r>
      <w:r w:rsidR="008C408B">
        <w:t>Достижения учителя представлены</w:t>
      </w:r>
      <w:r w:rsidR="0054095E">
        <w:t xml:space="preserve"> </w:t>
      </w:r>
      <w:r w:rsidR="008C408B">
        <w:t xml:space="preserve">на личной странице </w:t>
      </w:r>
      <w:r w:rsidR="0054095E" w:rsidRPr="0054095E">
        <w:rPr>
          <w:sz w:val="22"/>
        </w:rPr>
        <w:t xml:space="preserve"> </w:t>
      </w:r>
    </w:p>
    <w:p w14:paraId="4F7FC156" w14:textId="77777777" w:rsidR="0054095E" w:rsidRPr="0054095E" w:rsidRDefault="00795F4D" w:rsidP="0054095E">
      <w:pPr>
        <w:rPr>
          <w:rFonts w:asciiTheme="minorHAnsi" w:eastAsiaTheme="minorHAnsi" w:hAnsiTheme="minorHAnsi" w:cstheme="minorBidi"/>
          <w:sz w:val="22"/>
          <w:szCs w:val="22"/>
          <w:lang w:eastAsia="en-US"/>
        </w:rPr>
      </w:pPr>
      <w:hyperlink r:id="rId5" w:tgtFrame="_blank" w:history="1">
        <w:r w:rsidR="0054095E" w:rsidRPr="0054095E">
          <w:rPr>
            <w:rFonts w:asciiTheme="minorHAnsi" w:eastAsiaTheme="minorHAnsi" w:hAnsiTheme="minorHAnsi" w:cstheme="minorBidi"/>
            <w:color w:val="0000FF"/>
            <w:szCs w:val="26"/>
            <w:u w:val="single"/>
            <w:lang w:eastAsia="en-US"/>
          </w:rPr>
          <w:t>http://nsportal.ru/zazulina-ekaterina-aleksandrovna</w:t>
        </w:r>
      </w:hyperlink>
    </w:p>
    <w:p w14:paraId="7328F20E" w14:textId="77777777" w:rsidR="0054095E" w:rsidRDefault="0054095E" w:rsidP="0054095E">
      <w:pPr>
        <w:shd w:val="clear" w:color="auto" w:fill="FFFFFF"/>
        <w:autoSpaceDE w:val="0"/>
        <w:autoSpaceDN w:val="0"/>
        <w:adjustRightInd w:val="0"/>
        <w:ind w:firstLine="708"/>
        <w:jc w:val="both"/>
      </w:pPr>
      <w:r>
        <w:t>Является руководителем школьного методического объединения учителей естественнонаучного цикла с 2013 года, членом городских комиссий по составлению заданий школьного этапа Всероссийской олимпиады школьников, председателем городской комиссии по проверке МЭ ВОШ по химии, член городской комиссии по проверке городских контрольных работ по химии, региональным экспертом ЕГЭ по химии.</w:t>
      </w:r>
    </w:p>
    <w:p w14:paraId="04DAFFEC" w14:textId="77777777" w:rsidR="00DD67D0" w:rsidRPr="00DD67D0" w:rsidRDefault="00DD67D0" w:rsidP="00DD67D0">
      <w:pPr>
        <w:ind w:right="51" w:firstLine="708"/>
        <w:jc w:val="both"/>
        <w:rPr>
          <w:u w:val="single"/>
        </w:rPr>
      </w:pPr>
      <w:r>
        <w:t xml:space="preserve"> </w:t>
      </w:r>
      <w:r w:rsidRPr="00DD67D0">
        <w:rPr>
          <w:u w:val="single"/>
        </w:rPr>
        <w:t>Учитель имеет грамоты и благодарности:</w:t>
      </w:r>
    </w:p>
    <w:p w14:paraId="6098A586" w14:textId="77777777" w:rsidR="00DD67D0" w:rsidRPr="007B65C3" w:rsidRDefault="00DD67D0" w:rsidP="00DD67D0">
      <w:pPr>
        <w:ind w:right="51" w:firstLine="708"/>
        <w:jc w:val="both"/>
      </w:pPr>
      <w:r w:rsidRPr="007B65C3">
        <w:t xml:space="preserve">Почётная грамота Министерства просвещения Российской Федерации приказ №261/н «О награждении ведомственными наградами Министерства просвещения Российской Федерации работников образовательных организаций Республики Хакасия» г. Москва от 27.08.2021 </w:t>
      </w:r>
    </w:p>
    <w:p w14:paraId="5B12E6A3" w14:textId="77777777" w:rsidR="00DD67D0" w:rsidRPr="007B65C3" w:rsidRDefault="00DD67D0" w:rsidP="00DD67D0">
      <w:pPr>
        <w:ind w:right="51" w:firstLine="708"/>
        <w:jc w:val="both"/>
      </w:pPr>
      <w:r w:rsidRPr="007B65C3">
        <w:t>Благодарность Главы РХ – Председателя правительства РХ за высокое педагогическое мастерство и значительный вклад в развитие образования РХ, распоряжение от 31.08.2017 №106 – рп г. Абакан.</w:t>
      </w:r>
    </w:p>
    <w:p w14:paraId="7F26D6B3" w14:textId="77777777" w:rsidR="00DD67D0" w:rsidRPr="007B65C3" w:rsidRDefault="00DD67D0" w:rsidP="00DD67D0">
      <w:pPr>
        <w:ind w:right="51" w:firstLine="708"/>
        <w:jc w:val="both"/>
      </w:pPr>
      <w:r w:rsidRPr="007B65C3">
        <w:t xml:space="preserve">Благодарность Первого заместителя председателя Комитета ГД РФ по образованию и </w:t>
      </w:r>
      <w:r w:rsidR="008C408B" w:rsidRPr="007B65C3">
        <w:t>науке Онищенко</w:t>
      </w:r>
      <w:r w:rsidRPr="007B65C3">
        <w:t xml:space="preserve"> Г.Г., Победителю федерального этапа Акции «Всероссийский экологический урок «Сделаем вместе!» в номинации «Лучший куратор Акции в образовательном учреждении</w:t>
      </w:r>
      <w:r w:rsidR="008C408B" w:rsidRPr="007B65C3">
        <w:t>», 31</w:t>
      </w:r>
      <w:r w:rsidRPr="007B65C3">
        <w:t xml:space="preserve"> июля 2017 г.</w:t>
      </w:r>
    </w:p>
    <w:p w14:paraId="100788EA" w14:textId="77777777" w:rsidR="00DD67D0" w:rsidRPr="007B65C3" w:rsidRDefault="00DD67D0" w:rsidP="00DD67D0">
      <w:pPr>
        <w:ind w:right="51" w:firstLine="708"/>
        <w:jc w:val="both"/>
      </w:pPr>
      <w:r w:rsidRPr="007B65C3">
        <w:t xml:space="preserve">Благодарность за организацию и проведение мероприятий в рамках движения «Сделаем вместе!», </w:t>
      </w:r>
      <w:r w:rsidR="009F660C" w:rsidRPr="007B65C3">
        <w:t>Министерство</w:t>
      </w:r>
      <w:r w:rsidRPr="007B65C3">
        <w:t xml:space="preserve"> Образования и Науки РФ от 09.11.2017 №08-2308.</w:t>
      </w:r>
    </w:p>
    <w:p w14:paraId="0C1C4477" w14:textId="77777777" w:rsidR="00DD67D0" w:rsidRPr="007B65C3" w:rsidRDefault="00DD67D0" w:rsidP="00DD67D0">
      <w:pPr>
        <w:ind w:right="51" w:firstLine="708"/>
        <w:jc w:val="both"/>
      </w:pPr>
      <w:r w:rsidRPr="007B65C3">
        <w:t xml:space="preserve">Благодарственное письмо МО и Н РХ за вклад в экологическое воспитание и просвещение обучающихся и молодёжи в рамках Года экологии и Года </w:t>
      </w:r>
      <w:proofErr w:type="spellStart"/>
      <w:r w:rsidRPr="007B65C3">
        <w:t>особоохраняемых</w:t>
      </w:r>
      <w:proofErr w:type="spellEnd"/>
      <w:r w:rsidRPr="007B65C3">
        <w:t xml:space="preserve"> природных территорий. Приказ №5-411 от 27.11.2017.</w:t>
      </w:r>
    </w:p>
    <w:p w14:paraId="337B3956" w14:textId="77777777" w:rsidR="00DD67D0" w:rsidRPr="007B65C3" w:rsidRDefault="00DD67D0" w:rsidP="00DD67D0">
      <w:pPr>
        <w:ind w:right="51" w:firstLine="708"/>
        <w:jc w:val="both"/>
      </w:pPr>
      <w:r w:rsidRPr="007B65C3">
        <w:t>Грамота ГУО г. Черногорска за активное участие и педагогическое мастерство в решении педагогических задач в период летней оздоровительной кампании 2017.</w:t>
      </w:r>
    </w:p>
    <w:p w14:paraId="19536340" w14:textId="77777777" w:rsidR="00DD67D0" w:rsidRDefault="00DD67D0" w:rsidP="00DD67D0">
      <w:pPr>
        <w:ind w:right="51" w:firstLine="708"/>
        <w:jc w:val="both"/>
      </w:pPr>
      <w:r w:rsidRPr="007B65C3">
        <w:t xml:space="preserve">Почётная грамота ГУО г. </w:t>
      </w:r>
      <w:r w:rsidR="009F660C" w:rsidRPr="007B65C3">
        <w:t>Черногорска</w:t>
      </w:r>
      <w:r w:rsidRPr="007B65C3">
        <w:t xml:space="preserve"> За многолетний, добросовестный, безупречный труд в педагогической деятельности, профессиональное мастерство, достижение высокой результативности и эффективности в деле образования и воспитания подрастающего поколения и в честь профессионального праздника Дня учителя, 2021.</w:t>
      </w:r>
    </w:p>
    <w:p w14:paraId="2F133AE9" w14:textId="77777777" w:rsidR="001D6D31" w:rsidRPr="00817876" w:rsidRDefault="001D6D31" w:rsidP="001D6D31">
      <w:pPr>
        <w:jc w:val="both"/>
      </w:pPr>
    </w:p>
    <w:p w14:paraId="051451C9" w14:textId="79BB875C" w:rsidR="000407F2" w:rsidRPr="00795F4D" w:rsidRDefault="000407F2" w:rsidP="000407F2">
      <w:pPr>
        <w:rPr>
          <w:b/>
          <w:bCs/>
          <w:color w:val="333333"/>
          <w:sz w:val="28"/>
          <w:szCs w:val="28"/>
        </w:rPr>
      </w:pPr>
      <w:r>
        <w:rPr>
          <w:b/>
          <w:bCs/>
          <w:color w:val="333333"/>
          <w:sz w:val="28"/>
          <w:szCs w:val="28"/>
        </w:rPr>
        <w:t xml:space="preserve">                           </w:t>
      </w:r>
    </w:p>
    <w:sectPr w:rsidR="000407F2" w:rsidRPr="00795F4D" w:rsidSect="00DD67D0">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89E"/>
    <w:rsid w:val="000045CE"/>
    <w:rsid w:val="000407F2"/>
    <w:rsid w:val="000B6123"/>
    <w:rsid w:val="001D6D31"/>
    <w:rsid w:val="0054095E"/>
    <w:rsid w:val="006220A1"/>
    <w:rsid w:val="00795F4D"/>
    <w:rsid w:val="008C408B"/>
    <w:rsid w:val="009F660C"/>
    <w:rsid w:val="00DD67D0"/>
    <w:rsid w:val="00E26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13252"/>
  <w15:chartTrackingRefBased/>
  <w15:docId w15:val="{540C50AC-0883-4E7A-B8A8-141275B83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07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4095E"/>
    <w:pPr>
      <w:spacing w:after="200" w:line="276" w:lineRule="auto"/>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sportal.ru/zazulina-ekaterina-aleksandrovna"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1422</Words>
  <Characters>8111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2022-05-29T15:08:00Z</dcterms:created>
  <dcterms:modified xsi:type="dcterms:W3CDTF">2022-08-21T14:25:00Z</dcterms:modified>
</cp:coreProperties>
</file>