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01220">
        <w:rPr>
          <w:rFonts w:ascii="Times New Roman" w:eastAsia="Times New Roman" w:hAnsi="Times New Roman"/>
          <w:sz w:val="26"/>
          <w:szCs w:val="26"/>
        </w:rPr>
        <w:t>Муниципальное бюджетное общеобразовательное учреждение «Гимназия»</w:t>
      </w: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XSpec="center" w:tblpY="2416"/>
        <w:tblW w:w="9823" w:type="dxa"/>
        <w:tblLook w:val="00A0" w:firstRow="1" w:lastRow="0" w:firstColumn="1" w:lastColumn="0" w:noHBand="0" w:noVBand="0"/>
      </w:tblPr>
      <w:tblGrid>
        <w:gridCol w:w="5037"/>
        <w:gridCol w:w="4786"/>
      </w:tblGrid>
      <w:tr w:rsidR="00E01220" w:rsidRPr="00E01220" w:rsidTr="00E01220">
        <w:tc>
          <w:tcPr>
            <w:tcW w:w="5037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Рассмотрена 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Методическим объединением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>учителей начальных классов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Протокол от 08.06.2023г. №7 </w:t>
            </w:r>
          </w:p>
        </w:tc>
        <w:tc>
          <w:tcPr>
            <w:tcW w:w="4786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Утверждена  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приказом директора 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>МБОУ «Гимназия»</w:t>
            </w:r>
          </w:p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1220">
              <w:rPr>
                <w:rFonts w:ascii="Times New Roman" w:hAnsi="Times New Roman"/>
                <w:sz w:val="26"/>
                <w:szCs w:val="26"/>
                <w:lang w:eastAsia="ru-RU"/>
              </w:rPr>
              <w:t>10.08.2023г. № 244</w:t>
            </w:r>
          </w:p>
        </w:tc>
      </w:tr>
      <w:tr w:rsidR="00E01220" w:rsidRPr="00E01220" w:rsidTr="00E01220">
        <w:tc>
          <w:tcPr>
            <w:tcW w:w="5037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1220" w:rsidRPr="00E01220" w:rsidTr="00E01220">
        <w:tc>
          <w:tcPr>
            <w:tcW w:w="5037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1220" w:rsidRPr="00E01220" w:rsidTr="00E01220">
        <w:tc>
          <w:tcPr>
            <w:tcW w:w="5037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E01220" w:rsidRPr="00E01220" w:rsidRDefault="00E01220" w:rsidP="00E0122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b/>
          <w:sz w:val="26"/>
          <w:szCs w:val="26"/>
          <w:lang w:eastAsia="ru-RU"/>
        </w:rPr>
        <w:t>курса внеурочной деятельности</w:t>
      </w:r>
    </w:p>
    <w:p w:rsid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E0122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НАУраша на УРА</w:t>
      </w:r>
      <w:r w:rsidRPr="00E0122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» </w:t>
      </w:r>
    </w:p>
    <w:p w:rsid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E01220" w:rsidRPr="00E01220" w:rsidRDefault="00E01220" w:rsidP="00E01220">
      <w:pPr>
        <w:spacing w:after="0" w:line="256" w:lineRule="auto"/>
        <w:ind w:left="1049" w:right="517"/>
        <w:jc w:val="center"/>
        <w:rPr>
          <w:rFonts w:ascii="Times New Roman" w:eastAsia="Times New Roman" w:hAnsi="Times New Roman"/>
          <w:b/>
          <w:spacing w:val="-67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уровень образования: </w:t>
      </w: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начальное общее образование</w:t>
      </w:r>
      <w:r w:rsidRPr="00E01220">
        <w:rPr>
          <w:rFonts w:ascii="Times New Roman" w:eastAsia="Times New Roman" w:hAnsi="Times New Roman"/>
          <w:b/>
          <w:spacing w:val="-67"/>
          <w:sz w:val="26"/>
          <w:szCs w:val="26"/>
          <w:lang w:eastAsia="ru-RU"/>
        </w:rPr>
        <w:t xml:space="preserve"> </w:t>
      </w:r>
    </w:p>
    <w:p w:rsid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b/>
          <w:sz w:val="26"/>
          <w:szCs w:val="26"/>
          <w:lang w:eastAsia="ru-RU"/>
        </w:rPr>
        <w:t>Направление:</w:t>
      </w: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анятия, связанные с реализацией особых интеллектуальных и социокультурных потребностей</w:t>
      </w: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Составитель рабочей программы</w:t>
      </w:r>
    </w:p>
    <w:p w:rsidR="00E01220" w:rsidRPr="00E01220" w:rsidRDefault="00E01220" w:rsidP="00E012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Портнягина А.В.</w:t>
      </w: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., учитель начальных классов</w:t>
      </w:r>
    </w:p>
    <w:p w:rsidR="00E01220" w:rsidRPr="00E01220" w:rsidRDefault="00E01220" w:rsidP="00E01220">
      <w:pPr>
        <w:tabs>
          <w:tab w:val="left" w:pos="473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первой квалификационной категории</w:t>
      </w:r>
    </w:p>
    <w:p w:rsidR="00E01220" w:rsidRPr="00E01220" w:rsidRDefault="00E01220" w:rsidP="00E012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1220" w:rsidRPr="00E01220" w:rsidRDefault="00E01220" w:rsidP="00E0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220">
        <w:rPr>
          <w:rFonts w:ascii="Times New Roman" w:eastAsia="Times New Roman" w:hAnsi="Times New Roman"/>
          <w:sz w:val="26"/>
          <w:szCs w:val="26"/>
          <w:lang w:eastAsia="ru-RU"/>
        </w:rPr>
        <w:t>Черногорск, 2023г.</w:t>
      </w:r>
    </w:p>
    <w:p w:rsidR="00610155" w:rsidRPr="007C3CA5" w:rsidRDefault="00610155" w:rsidP="00610155">
      <w:pPr>
        <w:jc w:val="both"/>
        <w:rPr>
          <w:color w:val="000000"/>
          <w:sz w:val="24"/>
          <w:szCs w:val="24"/>
        </w:rPr>
        <w:sectPr w:rsidR="00610155" w:rsidRPr="007C3CA5" w:rsidSect="00E0122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10155" w:rsidRPr="002B3BEE" w:rsidRDefault="00610155" w:rsidP="00610155">
      <w:pPr>
        <w:shd w:val="clear" w:color="auto" w:fill="FFFFFF"/>
        <w:spacing w:before="100" w:beforeAutospacing="1" w:after="195" w:line="240" w:lineRule="auto"/>
        <w:ind w:left="285" w:firstLine="42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61D1">
        <w:rPr>
          <w:rFonts w:ascii="Times New Roman" w:hAnsi="Times New Roman"/>
          <w:sz w:val="24"/>
          <w:szCs w:val="24"/>
        </w:rPr>
        <w:lastRenderedPageBreak/>
        <w:tab/>
      </w:r>
      <w:r w:rsidRPr="002B3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внеурочной деятельности «</w:t>
      </w:r>
      <w:r w:rsidRPr="002B3B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НАУраша на Ура!»</w:t>
      </w:r>
      <w:r w:rsidRPr="002B3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является частью Основной образовательной программы начального общего образования МБОУ «Гимназия» и состоит из следующих разделов:</w:t>
      </w:r>
    </w:p>
    <w:p w:rsidR="00E01220" w:rsidRPr="00E01220" w:rsidRDefault="00E01220" w:rsidP="00E01220">
      <w:pPr>
        <w:numPr>
          <w:ilvl w:val="0"/>
          <w:numId w:val="22"/>
        </w:numPr>
        <w:spacing w:after="160" w:line="259" w:lineRule="auto"/>
        <w:ind w:hanging="1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Содержания курса внеурочной деятельности </w:t>
      </w:r>
    </w:p>
    <w:p w:rsidR="00E01220" w:rsidRPr="00E01220" w:rsidRDefault="00E01220" w:rsidP="00E01220">
      <w:pPr>
        <w:numPr>
          <w:ilvl w:val="0"/>
          <w:numId w:val="22"/>
        </w:numPr>
        <w:spacing w:after="160" w:line="259" w:lineRule="auto"/>
        <w:ind w:hanging="1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деятельности.</w:t>
      </w:r>
    </w:p>
    <w:p w:rsidR="00E01220" w:rsidRPr="00E01220" w:rsidRDefault="00E01220" w:rsidP="00E01220">
      <w:pPr>
        <w:numPr>
          <w:ilvl w:val="0"/>
          <w:numId w:val="22"/>
        </w:numPr>
        <w:spacing w:after="160" w:line="259" w:lineRule="auto"/>
        <w:ind w:hanging="1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деятельности, использованием по этой теме электронных(цифровых) образовательных ресурсов, являющихся учебно-методическими материалами, используемыми для обучения и воспитания учащихся, формы проведения занятий, с учетом рабочей программы воспитания.</w:t>
      </w:r>
    </w:p>
    <w:p w:rsidR="00610155" w:rsidRDefault="00610155" w:rsidP="006101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10155" w:rsidRDefault="00610155" w:rsidP="0061015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155" w:rsidRDefault="00610155" w:rsidP="0061015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610155" w:rsidRDefault="00610155" w:rsidP="00610155"/>
    <w:p w:rsidR="00E01220" w:rsidRPr="00E01220" w:rsidRDefault="00E01220" w:rsidP="00E01220">
      <w:pPr>
        <w:pStyle w:val="a3"/>
        <w:shd w:val="clear" w:color="auto" w:fill="FFFFFF"/>
        <w:spacing w:before="100" w:beforeAutospacing="1" w:after="100" w:afterAutospacing="1"/>
        <w:ind w:left="780"/>
        <w:rPr>
          <w:rFonts w:ascii="Arial" w:hAnsi="Arial" w:cs="Arial"/>
          <w:color w:val="000000"/>
          <w:sz w:val="23"/>
          <w:szCs w:val="23"/>
        </w:rPr>
      </w:pPr>
      <w:r>
        <w:rPr>
          <w:b/>
        </w:rPr>
        <w:lastRenderedPageBreak/>
        <w:t>1.</w:t>
      </w:r>
      <w:r w:rsidRPr="00E01220">
        <w:rPr>
          <w:b/>
        </w:rPr>
        <w:t xml:space="preserve"> Содержание курса внеурочной деятельности: «НАУраша на Ура!»</w:t>
      </w:r>
      <w:r w:rsidRPr="00E01220">
        <w:rPr>
          <w:color w:val="000000"/>
        </w:rPr>
        <w:t xml:space="preserve"> с указанием форм организации и видов деятельности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5954"/>
      </w:tblGrid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  <w:r w:rsidRPr="007C3CA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595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E01220" w:rsidRPr="007C3CA5" w:rsidTr="00CB09AF">
        <w:trPr>
          <w:trHeight w:val="271"/>
        </w:trPr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«Введение</w:t>
            </w:r>
            <w:r w:rsidRPr="00CC7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01220" w:rsidRDefault="00E01220" w:rsidP="00E01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Знакомство с программой, оборудованием, главным героем Наурашей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5954" w:type="dxa"/>
          </w:tcPr>
          <w:p w:rsidR="00E01220" w:rsidRPr="00B41DFE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A72">
              <w:rPr>
                <w:rFonts w:ascii="Times New Roman" w:eastAsia="Times New Roman" w:hAnsi="Times New Roman"/>
                <w:i/>
                <w:sz w:val="24"/>
                <w:szCs w:val="24"/>
              </w:rPr>
              <w:t>Знакомство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 с программой, оборудованием, главным героем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мальчиком 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 Наурашей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7C3CA5" w:rsidRDefault="00E01220" w:rsidP="00E0122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A72">
              <w:rPr>
                <w:rFonts w:ascii="Times New Roman" w:eastAsia="Times New Roman" w:hAnsi="Times New Roman"/>
                <w:i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понятиями «учёный», «лаборатория», «опыт», «эксперимент», «исследование».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B41DFE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Температура</w:t>
            </w:r>
            <w:r w:rsidRPr="00B41DFE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– 4 часа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понятиями «т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емпература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 «градус»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. Методы измерения температуры, температура тела человека, измерение температуры в различных частях кабинета. Учимся делать выводы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18130A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температуры холодных и горячих предметов, температура комфорта.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Экспериментирование с водой – как охладить или нагреть воду. Лед и кипяток. Основы безопасного экспериментирования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изменений температуры предметов 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различных воздействий (трение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Измерение температуры любимых лакомств. Делаем выводы о составе и свойствах мороженого.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5954" w:type="dxa"/>
          </w:tcPr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Эксперименты, познавательная беседа.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DE3EF6">
              <w:rPr>
                <w:rFonts w:ascii="Times New Roman" w:eastAsia="Times New Roman" w:hAnsi="Times New Roman"/>
                <w:sz w:val="24"/>
                <w:szCs w:val="24"/>
              </w:rPr>
              <w:t>с понятиями «температура», «градус», «ноль градусов», «температура тела человека», комфортная температура», «кипение и замерзание воды».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EF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Измерение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температуры различных объектов.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EF6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температуры воздуха в разных частях комнаты.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EF6">
              <w:rPr>
                <w:rFonts w:ascii="Times New Roman" w:eastAsia="Times New Roman" w:hAnsi="Times New Roman"/>
                <w:i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правилами личной гигиены при измерении температуры тела человека.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EF6">
              <w:rPr>
                <w:rFonts w:ascii="Times New Roman" w:eastAsia="Times New Roman" w:hAnsi="Times New Roman"/>
                <w:i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получать лёд в домашних условиях.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Style w:val="a6"/>
                <w:i/>
                <w:color w:val="000000"/>
              </w:rPr>
            </w:pPr>
            <w:r w:rsidRPr="009D347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Измерение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температуры холодной, горячей  воды.</w:t>
            </w:r>
            <w:r w:rsidRPr="00D30489">
              <w:rPr>
                <w:rStyle w:val="a6"/>
                <w:i/>
                <w:color w:val="000000"/>
              </w:rPr>
              <w:t xml:space="preserve">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D3479"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  <w:t>Участвовать</w:t>
            </w:r>
            <w:r w:rsidRPr="009D347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в коллективной работе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D3479"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  <w:t>Измерение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температуры льда, мороженого.</w:t>
            </w:r>
          </w:p>
          <w:p w:rsidR="00E01220" w:rsidRPr="007C3CA5" w:rsidRDefault="00E01220" w:rsidP="00E01220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9D3479"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  <w:t>Знакомство</w:t>
            </w:r>
            <w:r w:rsidRPr="009D347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с комфортной температурой воздуха для человека, животных, растений.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B41DF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Свет</w:t>
            </w:r>
            <w:r w:rsidRPr="00B41DF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C3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«свет»,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«скорость света». </w:t>
            </w:r>
            <w:r w:rsidRPr="001D27A2">
              <w:rPr>
                <w:rFonts w:ascii="Times New Roman" w:hAnsi="Times New Roman"/>
                <w:sz w:val="24"/>
                <w:szCs w:val="24"/>
              </w:rPr>
              <w:t>Что такое свет</w:t>
            </w:r>
            <w:r>
              <w:t xml:space="preserve">. </w:t>
            </w:r>
            <w:r w:rsidRPr="001D2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Экран компьютера или телевизора – источник света.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7A2">
              <w:rPr>
                <w:rFonts w:ascii="Times New Roman" w:hAnsi="Times New Roman"/>
                <w:sz w:val="24"/>
                <w:szCs w:val="24"/>
              </w:rPr>
              <w:t>Измерение силы света</w:t>
            </w:r>
            <w:r>
              <w:t xml:space="preserve"> </w:t>
            </w:r>
            <w:r w:rsidRPr="0006585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фонарика, экрана компьютера, освещённость в комнате) </w:t>
            </w:r>
            <w:r w:rsidRPr="0006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7A2">
              <w:rPr>
                <w:rFonts w:ascii="Times New Roman" w:hAnsi="Times New Roman"/>
                <w:sz w:val="24"/>
                <w:szCs w:val="24"/>
              </w:rPr>
              <w:t xml:space="preserve">Влияние света на жизнь </w:t>
            </w:r>
            <w:r w:rsidRPr="0006585B">
              <w:rPr>
                <w:rFonts w:ascii="Times New Roman" w:hAnsi="Times New Roman"/>
                <w:sz w:val="24"/>
                <w:szCs w:val="24"/>
              </w:rPr>
              <w:t>растений. Скорость света. Эксперименты со светом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(яркий свет, темнота, комфортный свет).</w:t>
            </w:r>
            <w:r w:rsidRPr="00065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 w:rsidRPr="0006585B">
              <w:rPr>
                <w:rFonts w:ascii="Times New Roman" w:hAnsi="Times New Roman"/>
                <w:sz w:val="24"/>
                <w:szCs w:val="24"/>
              </w:rPr>
              <w:t>Проведение опытов с отражателями. Игровое мероприятие «Мы видим благодаря свету»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5954" w:type="dxa"/>
          </w:tcPr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CF">
              <w:rPr>
                <w:rFonts w:ascii="Times New Roman" w:eastAsia="Times New Roman" w:hAnsi="Times New Roman"/>
                <w:sz w:val="24"/>
                <w:szCs w:val="24"/>
              </w:rPr>
              <w:t>Эксперименты,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знавательная беседа.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B71B3C">
              <w:rPr>
                <w:rFonts w:ascii="Times New Roman" w:eastAsia="Times New Roman" w:hAnsi="Times New Roman"/>
                <w:sz w:val="24"/>
                <w:szCs w:val="24"/>
              </w:rPr>
              <w:t xml:space="preserve">с понятиями «свет», «фотоны», «скорость </w:t>
            </w:r>
            <w:r w:rsidRPr="00B71B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света», «освещённость»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B3C">
              <w:rPr>
                <w:rFonts w:ascii="Times New Roman" w:eastAsia="Times New Roman" w:hAnsi="Times New Roman"/>
                <w:i/>
                <w:sz w:val="24"/>
                <w:szCs w:val="24"/>
              </w:rPr>
              <w:t>Сравн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освещённость различных объектов.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как освещённость влияет на жизнь растений и других живых организмов.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B3C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B3C">
              <w:rPr>
                <w:rFonts w:ascii="Times New Roman" w:eastAsia="Times New Roman" w:hAnsi="Times New Roman"/>
                <w:i/>
                <w:sz w:val="24"/>
                <w:szCs w:val="24"/>
              </w:rPr>
              <w:t>Знать,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что такое свет.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B3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изменять освещённость экрана компьютера.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 света фонарика, экрана компьютера, освещённость в комнате.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влиянии света на жизнь людей, растений, некоторых животных.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скорости света.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 света возле окна. </w:t>
            </w: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освещённость в разных местах комнаты.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создавать темноту, яркий свет, комфортный свет.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Экспериментировать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 светофильтром, шторами.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Проводить опыты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красителями, с отражателями, с фильтрами.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855BC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Электричество»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понятием «электричество». Опыт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Электрическое яблоко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Знакомство с батарейкой. Опыты с батарейкой, измерение напряжения в батарейке. Первоначальные понятия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электрических цепях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Опыты с картофелем, лимоном, измерение напряжения в различных вещах.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Изучение электрической лампочки, Опыты с электромотором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>Измерение напряжения использованной и новой батарейки. Солевая батарейка – устройство и принцип действия. Создание солевой батарейки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t xml:space="preserve">Как снять напряжение. Доброе и </w:t>
            </w:r>
            <w:r w:rsidRPr="001813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злое напряжение. Опыты с напряжением. Основы безопасного экспериментирования с напряжением.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5954" w:type="dxa"/>
          </w:tcPr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CF">
              <w:rPr>
                <w:rFonts w:ascii="Times New Roman" w:hAnsi="Times New Roman"/>
                <w:sz w:val="24"/>
                <w:szCs w:val="24"/>
              </w:rPr>
              <w:t>Эксперименты, познавательная беседа, компьютерная игра.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AD3C01">
              <w:rPr>
                <w:rFonts w:ascii="Times New Roman" w:eastAsia="Times New Roman" w:hAnsi="Times New Roman"/>
                <w:sz w:val="24"/>
                <w:szCs w:val="24"/>
              </w:rPr>
              <w:t>с понятиями «электрический ток», «напряжение», «электроны», «электроды».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правила безопасности при работе с электричеством.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измерять напряжение в простейших цепях электрического тока.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01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 интерес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>Знать,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что такое электричество, напряжение электрического тока измеряется в вольтах. Напряжение в розетках в домах 220 Вольт.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>Показывать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полюсы на батарейках «+» и «-».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эксперимент с яблоком, лимоном, картофелем.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</w:t>
            </w: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>равильно ставить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батарейки в блок.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Проводить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эксперимент с динамо-машиной.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Рассказывать об утилизации батареек.</w:t>
            </w:r>
          </w:p>
          <w:p w:rsidR="00E01220" w:rsidRPr="007C3CA5" w:rsidRDefault="00E01220" w:rsidP="00E01220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F002FF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создавать и убирать  напряжение используя оборудование лаборатории.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C3CA5" w:rsidRDefault="00E01220" w:rsidP="00E01220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«Кислотность»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 в понятие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Кислотность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. Кислота и щелочь. Опыты с водой и лимонной кислотой. Эксперимент «Вкусная кислинка»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Беседа «Как получается газировка». Опыты с газировкой, апельсиновым, яблочным, виноградным, лимонным соком. Кислота в желудке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1D27A2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Опыты на снижение кислотности. Эксперименты с разбавлением и добавлением соды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Эксперименти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рование с созданием кислых, менее кислых, 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некислых напитков. Учимся ухаживать за лабораторным оборудованием.</w:t>
            </w:r>
          </w:p>
        </w:tc>
        <w:tc>
          <w:tcPr>
            <w:tcW w:w="1134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5954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FC4E03">
              <w:rPr>
                <w:rFonts w:ascii="Times New Roman" w:eastAsia="Times New Roman" w:hAnsi="Times New Roman"/>
                <w:sz w:val="24"/>
                <w:szCs w:val="24"/>
              </w:rPr>
              <w:t>с понятием «кислотность».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Измерять кислотность разных продуктов.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E03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полезных и вредных свойствах продуктов, содержащих кислоты.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E03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E03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рецепторах, расположенных на языке, отвечающих за вкус.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E03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апельсиновым, яблочным, лимонным соком, водой, газированным напитком по определению кислотности этих напитков.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содой.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том, что при добавлении соды в напитки, кислотность снижается.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разбавлением напитков водой.</w:t>
            </w:r>
          </w:p>
          <w:p w:rsidR="00E01220" w:rsidRPr="007C3CA5" w:rsidRDefault="00E01220" w:rsidP="00E01220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созданию очень кислого, кислого, не кислого вкуса.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9A7B6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«Магнитное поле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Pr="007C3CA5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Показ Магнитных фокусов. Полюсы магнита. Виды магнитов. Плоский и кольцевой магнит. Опыты с магнитами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о магнитном поле Земли. Магнит на холодильнике. Исследование немагнитных материалов. Опыты с магнитами, их особенности и свойства. 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явления остаточного магнетизма, опыты с 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отверткой. Измерение остаточного магнетизма. Опыты с металлическими предметами.</w:t>
            </w:r>
          </w:p>
          <w:p w:rsidR="00E01220" w:rsidRPr="00B82E77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фокусов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 «Магнитная левитация». «Магнитные рыбки». Беседа о магнитном поле. Опыты с магнитами и металлическими предметами. 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5954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6D3543">
              <w:rPr>
                <w:rFonts w:ascii="Times New Roman" w:eastAsia="Times New Roman" w:hAnsi="Times New Roman"/>
                <w:sz w:val="24"/>
                <w:szCs w:val="24"/>
              </w:rPr>
              <w:t>с понятиями «магнитное поле», «кольцевой и плоский магниты», «магнитные полюсы», «магнитное поле Земли», магнитные и немагнитные материалы».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поле различных магнитов.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Показывать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примерах взаимодействие магнитов.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543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 интерес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 экспериментам и исследованиям.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F7D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магнитном поле, о полюсах магнита.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F7D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кольцевой и плоский магнит. </w:t>
            </w:r>
            <w:r w:rsidRPr="00174F7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Измерять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магнитное поле на разных полюсах магнита.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F7D">
              <w:rPr>
                <w:rFonts w:ascii="Times New Roman" w:eastAsia="Times New Roman" w:hAnsi="Times New Roman"/>
                <w:i/>
                <w:sz w:val="24"/>
                <w:szCs w:val="24"/>
              </w:rPr>
              <w:t>Экспериментировать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компасом.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F7D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исследование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магнитных  и немагнитных предметов.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Сравнивать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два магнита, </w:t>
            </w: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складывать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два магнита.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остаточный магнетизм.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сильное и слабое магнитное поле, убирать магнитное поле.</w:t>
            </w:r>
          </w:p>
          <w:p w:rsidR="00E01220" w:rsidRDefault="00E01220" w:rsidP="00E0122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опыт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«Магнитная левитация»</w:t>
            </w: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01220" w:rsidRPr="007C3CA5" w:rsidRDefault="00E01220" w:rsidP="00E01220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Игра «Рыбаки»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E62AD3" w:rsidRDefault="00E01220" w:rsidP="00E0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«Пульс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10">
              <w:rPr>
                <w:rFonts w:ascii="Times New Roman" w:hAnsi="Times New Roman"/>
                <w:sz w:val="24"/>
                <w:szCs w:val="24"/>
              </w:rPr>
              <w:t>Что такое пульс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Почему у разных людей разный пульс.  </w:t>
            </w:r>
            <w:r w:rsidRPr="002D6710">
              <w:rPr>
                <w:rFonts w:ascii="Times New Roman" w:hAnsi="Times New Roman"/>
                <w:sz w:val="24"/>
                <w:szCs w:val="24"/>
              </w:rPr>
              <w:t>Измерение пульса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(взрослого, ребёнка). </w:t>
            </w:r>
            <w:r w:rsidRPr="002D6710">
              <w:rPr>
                <w:rFonts w:ascii="Times New Roman" w:hAnsi="Times New Roman"/>
                <w:sz w:val="24"/>
                <w:szCs w:val="24"/>
              </w:rPr>
              <w:t>Пульс и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6710">
              <w:rPr>
                <w:rFonts w:ascii="Times New Roman" w:hAnsi="Times New Roman"/>
                <w:sz w:val="24"/>
                <w:szCs w:val="24"/>
              </w:rPr>
              <w:t>Создание пульса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медленный, быстрый пульс). </w:t>
            </w:r>
            <w:r w:rsidRPr="002D6710">
              <w:rPr>
                <w:rFonts w:ascii="Times New Roman" w:hAnsi="Times New Roman"/>
                <w:sz w:val="24"/>
                <w:szCs w:val="24"/>
              </w:rPr>
              <w:t>Когда сердце бьется чаще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5954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Измерять </w:t>
            </w:r>
            <w:r w:rsidRPr="00491F59">
              <w:rPr>
                <w:rFonts w:ascii="Times New Roman" w:eastAsia="Times New Roman" w:hAnsi="Times New Roman"/>
                <w:sz w:val="24"/>
                <w:szCs w:val="24"/>
              </w:rPr>
              <w:t>пульс человека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помощью датчика</w:t>
            </w:r>
            <w:r w:rsidRPr="00491F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>Стремиться вести и поддерживать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здоровый образ жизни.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F59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 к экспериментированию и исследованиям.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Показывать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сердце человека с помощью фартука.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Объяснять,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почему у разных людей разный пульс.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пульс взрослого, ребёнка без использования прибора.</w:t>
            </w:r>
          </w:p>
          <w:p w:rsidR="00E01220" w:rsidRPr="00E62AD3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необходимость заниматься физкультурой.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E62AD3" w:rsidRDefault="00E01220" w:rsidP="00E0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«Сила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«сила», «вес предмета». Что такое сила. Что такое вес. Измерение силы. Измерение веса. Измерение силы удара, силы пальцев. Игра «Кто сильнее ударит». Давление под колёсами автомобиля. Сила в единстве. </w:t>
            </w:r>
          </w:p>
        </w:tc>
        <w:tc>
          <w:tcPr>
            <w:tcW w:w="1134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5954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0D6CCB">
              <w:rPr>
                <w:rFonts w:ascii="Times New Roman" w:eastAsia="Times New Roman" w:hAnsi="Times New Roman"/>
                <w:sz w:val="24"/>
                <w:szCs w:val="24"/>
              </w:rPr>
              <w:t>с понятием силы, как физической величины, «вес предмета»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Проявлять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интерес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 и сравнивать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 с помощью прибора.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CCB">
              <w:rPr>
                <w:rFonts w:ascii="Times New Roman" w:eastAsia="Times New Roman" w:hAnsi="Times New Roman"/>
                <w:i/>
                <w:sz w:val="24"/>
                <w:szCs w:val="24"/>
              </w:rPr>
              <w:t>Проявлять интерес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0AC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силу, вес, силу удара, силу пальцев.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0AC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измерению силы под колёсами игрушечного автомобиля.</w:t>
            </w:r>
          </w:p>
          <w:p w:rsidR="00E01220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0AC">
              <w:rPr>
                <w:rFonts w:ascii="Times New Roman" w:eastAsia="Times New Roman" w:hAnsi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выражение «сила в единстве»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220" w:rsidRPr="00E62AD3" w:rsidRDefault="00E01220" w:rsidP="00E01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измерения (сильный, слабый удар, удар средней силы).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E62AD3" w:rsidRDefault="00E01220" w:rsidP="00E0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«Звук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E01220" w:rsidRDefault="00E01220" w:rsidP="00E012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«звук», «громкость».  Что такое звук. Что такое громкость. Почему одни звуки высокие, а другие низкие. Измерение звука (игра на ксилофоне, флейте, исследование звука свистка). Звук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передаётся по воздуху. </w:t>
            </w:r>
          </w:p>
          <w:p w:rsidR="00E01220" w:rsidRPr="007C3CA5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5954" w:type="dxa"/>
          </w:tcPr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Знакомство </w:t>
            </w:r>
            <w:r w:rsidRPr="00A36557">
              <w:rPr>
                <w:rFonts w:ascii="Times New Roman" w:eastAsia="Times New Roman" w:hAnsi="Times New Roman"/>
                <w:sz w:val="24"/>
                <w:szCs w:val="24"/>
              </w:rPr>
              <w:t>с понятиями «звук», «звуковая волна», «высокие и низкие, громкие и тихие звуки».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557">
              <w:rPr>
                <w:rFonts w:ascii="Times New Roman" w:eastAsia="Times New Roman" w:hAnsi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вред громких звуков, </w:t>
            </w:r>
            <w:r w:rsidRPr="00A36557">
              <w:rPr>
                <w:rFonts w:ascii="Times New Roman" w:eastAsia="Times New Roman" w:hAnsi="Times New Roman"/>
                <w:i/>
                <w:sz w:val="24"/>
                <w:szCs w:val="24"/>
              </w:rPr>
              <w:t>рассказывать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плохом воздействии длительного шума на организм человека.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Проявлять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интерес к исследованиям и экспериментам.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Знать, </w:t>
            </w:r>
            <w:r w:rsidRPr="00A36557">
              <w:rPr>
                <w:rFonts w:ascii="Times New Roman" w:eastAsia="Times New Roman" w:hAnsi="Times New Roman"/>
                <w:sz w:val="24"/>
                <w:szCs w:val="24"/>
              </w:rPr>
              <w:t>что такое звук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громкость.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557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Проводить эксперимент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ксилофоном, флейтой, свистком.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E2">
              <w:rPr>
                <w:rFonts w:ascii="Times New Roman" w:eastAsia="Times New Roman" w:hAnsi="Times New Roman"/>
                <w:i/>
                <w:sz w:val="24"/>
                <w:szCs w:val="24"/>
              </w:rPr>
              <w:t>Объяснять,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что такое ультразвук, инфразвук.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E2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голос учителя, ребёнка.</w:t>
            </w:r>
          </w:p>
          <w:p w:rsidR="00E01220" w:rsidRDefault="00E01220" w:rsidP="00E0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E2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шум за окном.</w:t>
            </w:r>
          </w:p>
          <w:p w:rsidR="00E01220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CE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громкий и высокий звук, громкий и низкий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звук, тихий и низкий звук, тихий и высокий звук.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220" w:rsidRPr="00E62AD3" w:rsidRDefault="00E01220" w:rsidP="00E01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измерения (создание громкого и высокого звука).</w:t>
            </w:r>
          </w:p>
        </w:tc>
      </w:tr>
      <w:tr w:rsidR="00E01220" w:rsidRPr="007C3CA5" w:rsidTr="00CB09AF">
        <w:tc>
          <w:tcPr>
            <w:tcW w:w="10207" w:type="dxa"/>
            <w:gridSpan w:val="4"/>
          </w:tcPr>
          <w:p w:rsidR="00E01220" w:rsidRPr="007F3D3D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</w:t>
            </w:r>
            <w:r w:rsidRPr="007C3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«Наши проекты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01220" w:rsidRPr="007C3CA5" w:rsidTr="00CB09AF">
        <w:tc>
          <w:tcPr>
            <w:tcW w:w="568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E01220" w:rsidRPr="00C83B31" w:rsidRDefault="00E01220" w:rsidP="00E0122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представляют и защищают свои проекты по одной из вышеуказанных тем («Температура», «Свет», «Электричество», «Кислотность», «Магнитное поле»,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«Пульс», «Сила»</w:t>
            </w:r>
            <w:r w:rsidRPr="00DC3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E01220" w:rsidRDefault="00E01220" w:rsidP="00E0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5954" w:type="dxa"/>
          </w:tcPr>
          <w:p w:rsidR="00E01220" w:rsidRPr="00A464CF" w:rsidRDefault="00E01220" w:rsidP="00E012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проекты</w:t>
            </w:r>
          </w:p>
          <w:p w:rsidR="00E01220" w:rsidRPr="009A7B60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3D">
              <w:rPr>
                <w:rFonts w:ascii="Times New Roman" w:eastAsia="Times New Roman" w:hAnsi="Times New Roman"/>
                <w:sz w:val="24"/>
                <w:szCs w:val="24"/>
              </w:rPr>
              <w:t>Перерабатывать полученную информацию: сравнивать и группировать факты, объекты.</w:t>
            </w:r>
          </w:p>
          <w:p w:rsidR="00E01220" w:rsidRPr="007F3D3D" w:rsidRDefault="00E01220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3D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E01220" w:rsidRPr="00E01220" w:rsidRDefault="00E01220" w:rsidP="00CB09AF">
      <w:pPr>
        <w:pStyle w:val="a3"/>
        <w:ind w:left="780"/>
        <w:rPr>
          <w:b/>
        </w:rPr>
      </w:pPr>
    </w:p>
    <w:p w:rsidR="00610155" w:rsidRPr="00CB09AF" w:rsidRDefault="00610155" w:rsidP="00CB09AF">
      <w:pPr>
        <w:pStyle w:val="a3"/>
        <w:numPr>
          <w:ilvl w:val="0"/>
          <w:numId w:val="23"/>
        </w:numPr>
        <w:jc w:val="center"/>
        <w:rPr>
          <w:b/>
        </w:rPr>
      </w:pPr>
      <w:r w:rsidRPr="00CB09AF">
        <w:rPr>
          <w:b/>
        </w:rPr>
        <w:t>Результаты освоения курса внеурочной деятельности «НАУраша на Ура!»</w:t>
      </w:r>
    </w:p>
    <w:p w:rsidR="00610155" w:rsidRPr="007C3CA5" w:rsidRDefault="00610155" w:rsidP="0061015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CA5">
        <w:rPr>
          <w:rFonts w:ascii="Times New Roman" w:hAnsi="Times New Roman"/>
          <w:b/>
          <w:bCs/>
          <w:sz w:val="24"/>
          <w:szCs w:val="24"/>
        </w:rPr>
        <w:t>Личностные и метапредметные результаты</w:t>
      </w:r>
    </w:p>
    <w:p w:rsidR="00610155" w:rsidRDefault="00610155" w:rsidP="0061015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C3CA5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результаты: </w:t>
      </w: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017D">
        <w:rPr>
          <w:rFonts w:ascii="Times New Roman" w:hAnsi="Times New Roman"/>
          <w:bCs/>
          <w:i/>
          <w:iCs/>
          <w:sz w:val="24"/>
          <w:szCs w:val="24"/>
        </w:rPr>
        <w:t>У обучающегося будут сформированы:</w:t>
      </w:r>
    </w:p>
    <w:p w:rsidR="00610155" w:rsidRDefault="00610155" w:rsidP="0061015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017D">
        <w:t>положительное отношение к исследовательской деятельности;</w:t>
      </w:r>
    </w:p>
    <w:p w:rsidR="00610155" w:rsidRDefault="00610155" w:rsidP="0061015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017D">
        <w:t>широкая мотивационная основа исследовательской деятельности</w:t>
      </w:r>
      <w:r>
        <w:t>, включающая социальные, учебно -</w:t>
      </w:r>
      <w:r w:rsidRPr="0083017D">
        <w:t>познавательны</w:t>
      </w:r>
      <w:r>
        <w:t>е</w:t>
      </w:r>
      <w:r w:rsidRPr="0083017D">
        <w:t xml:space="preserve"> и внешние мотивы;</w:t>
      </w:r>
    </w:p>
    <w:p w:rsidR="00610155" w:rsidRDefault="00610155" w:rsidP="0061015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017D">
        <w:t>интерес к новому содержанию и новым способам познания;</w:t>
      </w:r>
    </w:p>
    <w:p w:rsidR="00610155" w:rsidRDefault="00610155" w:rsidP="0061015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017D">
        <w:t>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610155" w:rsidRPr="0083017D" w:rsidRDefault="00610155" w:rsidP="0061015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017D">
        <w:t>способность к самооценке на основе критериев успешности исследовательской деятельности.</w:t>
      </w: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017D">
        <w:rPr>
          <w:rFonts w:ascii="Times New Roman" w:hAnsi="Times New Roman"/>
          <w:bCs/>
          <w:i/>
          <w:iCs/>
          <w:sz w:val="24"/>
          <w:szCs w:val="24"/>
        </w:rPr>
        <w:t>Обучающийся получит возможность для формирования:</w:t>
      </w:r>
    </w:p>
    <w:p w:rsidR="00610155" w:rsidRDefault="00610155" w:rsidP="00610155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внутренней позиции обучающегося на уровне понимания 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610155" w:rsidRDefault="00610155" w:rsidP="00610155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выраженной познавательной мотивации;</w:t>
      </w:r>
    </w:p>
    <w:p w:rsidR="00610155" w:rsidRDefault="00610155" w:rsidP="00610155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устойчивого интереса к новым способам познания;</w:t>
      </w:r>
    </w:p>
    <w:p w:rsidR="00610155" w:rsidRDefault="00610155" w:rsidP="00610155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адекватного понимания причин успешности/неуспешности исследовательской деятельности;</w:t>
      </w:r>
    </w:p>
    <w:p w:rsidR="00610155" w:rsidRPr="0083017D" w:rsidRDefault="00610155" w:rsidP="00610155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610155" w:rsidRPr="007C3CA5" w:rsidRDefault="00610155" w:rsidP="0061015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0155" w:rsidRPr="007C3CA5" w:rsidRDefault="00610155" w:rsidP="0061015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C3CA5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результаты: </w:t>
      </w: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3017D">
        <w:rPr>
          <w:rFonts w:ascii="Times New Roman" w:hAnsi="Times New Roman"/>
          <w:b/>
          <w:bCs/>
          <w:i/>
          <w:sz w:val="24"/>
          <w:szCs w:val="24"/>
        </w:rPr>
        <w:t xml:space="preserve">Регулятивные </w:t>
      </w:r>
    </w:p>
    <w:p w:rsidR="00610155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017D">
        <w:rPr>
          <w:rFonts w:ascii="Times New Roman" w:hAnsi="Times New Roman"/>
          <w:bCs/>
          <w:i/>
          <w:iCs/>
          <w:sz w:val="24"/>
          <w:szCs w:val="24"/>
        </w:rPr>
        <w:t>Обучающийся научится: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принимать и сохранять учебную задачу;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учитывать выделенные учителем ориентиры действия;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планировать свои действия;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осуществлять итоговый и пошаговый контроль;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адекватно воспринимать оценку учителя;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t>различать способ и результат действия;</w:t>
      </w:r>
    </w:p>
    <w:p w:rsidR="00610155" w:rsidRPr="0083017D" w:rsidRDefault="00610155" w:rsidP="00610155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83017D">
        <w:lastRenderedPageBreak/>
        <w:t>вносить коррективы в действия на основе их оценки и учета сделанных ошибок</w:t>
      </w:r>
      <w:r>
        <w:t>.</w:t>
      </w: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017D">
        <w:rPr>
          <w:rFonts w:ascii="Times New Roman" w:hAnsi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610155" w:rsidRDefault="00610155" w:rsidP="00610155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проявлять познавательную инициативу;</w:t>
      </w:r>
    </w:p>
    <w:p w:rsidR="00610155" w:rsidRDefault="00610155" w:rsidP="00610155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с</w:t>
      </w:r>
      <w:r w:rsidRPr="0083017D">
        <w:rPr>
          <w:iCs/>
        </w:rPr>
        <w:t>амостоятельно учитывать выделенные учителем ориентиры действия в незнакомом материале;</w:t>
      </w:r>
    </w:p>
    <w:p w:rsidR="00610155" w:rsidRDefault="00610155" w:rsidP="00610155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преобразовывать практическую задачу в познавательную;</w:t>
      </w:r>
    </w:p>
    <w:p w:rsidR="00610155" w:rsidRPr="0083017D" w:rsidRDefault="00610155" w:rsidP="00610155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83017D">
        <w:rPr>
          <w:iCs/>
        </w:rPr>
        <w:t>самостоятельно находить варианты решения познавательной задачи</w:t>
      </w:r>
      <w:r w:rsidRPr="0083017D">
        <w:t>.</w:t>
      </w:r>
    </w:p>
    <w:p w:rsidR="00610155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0155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3017D">
        <w:rPr>
          <w:rFonts w:ascii="Times New Roman" w:hAnsi="Times New Roman"/>
          <w:b/>
          <w:bCs/>
          <w:i/>
          <w:sz w:val="24"/>
          <w:szCs w:val="24"/>
        </w:rPr>
        <w:t xml:space="preserve">Познавательные </w:t>
      </w: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017D">
        <w:rPr>
          <w:rFonts w:ascii="Times New Roman" w:hAnsi="Times New Roman"/>
          <w:bCs/>
          <w:i/>
          <w:iCs/>
          <w:sz w:val="24"/>
          <w:szCs w:val="24"/>
        </w:rPr>
        <w:t>Обучающийся научится: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BF6202">
        <w:t>осуществлять поиск нужной ин</w:t>
      </w:r>
      <w:r>
        <w:t>формации для выполнения</w:t>
      </w:r>
      <w:r w:rsidRPr="00BF6202">
        <w:t xml:space="preserve">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BF6202">
        <w:t>высказываться в устной и письменной формах;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BF6202">
        <w:t>ориентироваться на разные способы решения познавательных исследовательских задач;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 xml:space="preserve"> анализировать объекты, выделять главное;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осуществлять синтез (целое из частей);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проводить сравнение, сериацию, классификацию по разным критериям;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устанавливать причинно-следственные связи;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строить рассуждения об объекте;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обобщать (выделять класс объектов по какому-либо признаку);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подводить под понятие;</w:t>
      </w:r>
    </w:p>
    <w:p w:rsidR="00610155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устанавливать аналогии;</w:t>
      </w:r>
    </w:p>
    <w:p w:rsidR="00610155" w:rsidRPr="00F0400C" w:rsidRDefault="00610155" w:rsidP="00610155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F0400C">
        <w:t>видеть проблемы, ставить вопросы, выдвигать гипотезы, планировать и проводить наблюдения и эксперименты, высказывать суждения, делать выводы, аргументир</w:t>
      </w:r>
      <w:r>
        <w:t>овать (защищать) свои идеи</w:t>
      </w:r>
      <w:r w:rsidRPr="00F0400C">
        <w:t>.</w:t>
      </w:r>
    </w:p>
    <w:p w:rsidR="00610155" w:rsidRPr="00F0400C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0400C">
        <w:rPr>
          <w:rFonts w:ascii="Times New Roman" w:hAnsi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610155" w:rsidRDefault="00610155" w:rsidP="0061015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Cs/>
        </w:rPr>
      </w:pPr>
      <w:r w:rsidRPr="00F0400C">
        <w:rPr>
          <w:iCs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610155" w:rsidRDefault="00610155" w:rsidP="0061015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Cs/>
        </w:rPr>
      </w:pPr>
      <w:r w:rsidRPr="00F0400C">
        <w:rPr>
          <w:iCs/>
        </w:rPr>
        <w:t>фиксировать информацию с помощью инструментов ИКТ;</w:t>
      </w:r>
    </w:p>
    <w:p w:rsidR="00610155" w:rsidRDefault="00610155" w:rsidP="0061015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Cs/>
        </w:rPr>
      </w:pPr>
      <w:r w:rsidRPr="00F0400C">
        <w:rPr>
          <w:iCs/>
        </w:rPr>
        <w:t>осознанно и произвольно строить сообщения в устной и письменной форме;</w:t>
      </w:r>
    </w:p>
    <w:p w:rsidR="00610155" w:rsidRDefault="00610155" w:rsidP="0061015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Cs/>
        </w:rPr>
      </w:pPr>
      <w:r w:rsidRPr="00F0400C">
        <w:rPr>
          <w:iCs/>
        </w:rPr>
        <w:t>строить логическое рассуждение, включающее установление причинно-следственных связей</w:t>
      </w:r>
      <w:r>
        <w:rPr>
          <w:iCs/>
        </w:rPr>
        <w:t>.</w:t>
      </w:r>
    </w:p>
    <w:p w:rsidR="00610155" w:rsidRPr="00F0400C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0155" w:rsidRPr="0083017D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400C">
        <w:rPr>
          <w:rFonts w:ascii="Times New Roman" w:hAnsi="Times New Roman"/>
          <w:b/>
          <w:bCs/>
          <w:i/>
          <w:sz w:val="24"/>
          <w:szCs w:val="24"/>
        </w:rPr>
        <w:t>Коммуникативные</w:t>
      </w:r>
    </w:p>
    <w:p w:rsidR="00610155" w:rsidRPr="00F0400C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0400C">
        <w:rPr>
          <w:rFonts w:ascii="Times New Roman" w:hAnsi="Times New Roman"/>
          <w:bCs/>
          <w:i/>
          <w:iCs/>
          <w:sz w:val="24"/>
          <w:szCs w:val="24"/>
        </w:rPr>
        <w:t>Обучающийся научится: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допускать существование различных точек зрения;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формулировать собственное мнение и позицию;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договариваться, приходить к общему решению;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соблюдать корректность в высказываниях;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задавать вопросы по существу;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использовать речь для регуляции своего действия;</w:t>
      </w:r>
    </w:p>
    <w:p w:rsidR="00610155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контролировать действия партнера;</w:t>
      </w:r>
    </w:p>
    <w:p w:rsidR="00610155" w:rsidRPr="00F0400C" w:rsidRDefault="00610155" w:rsidP="00610155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0400C">
        <w:t>владеть монологической и диалогической формами речи.</w:t>
      </w:r>
    </w:p>
    <w:p w:rsidR="00610155" w:rsidRDefault="00610155" w:rsidP="0061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0400C">
        <w:rPr>
          <w:rFonts w:ascii="Times New Roman" w:hAnsi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610155" w:rsidRPr="00F0400C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F0400C">
        <w:rPr>
          <w:iCs/>
        </w:rPr>
        <w:t>учитывать разные мнения и обосновывать свою позицию;</w:t>
      </w:r>
    </w:p>
    <w:p w:rsidR="00610155" w:rsidRPr="00F0400C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F0400C">
        <w:rPr>
          <w:iCs/>
        </w:rPr>
        <w:t>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610155" w:rsidRPr="00F0400C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F0400C">
        <w:rPr>
          <w:iCs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610155" w:rsidRPr="00F0400C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>
        <w:rPr>
          <w:iCs/>
        </w:rPr>
        <w:lastRenderedPageBreak/>
        <w:t>д</w:t>
      </w:r>
      <w:r w:rsidRPr="00F0400C">
        <w:rPr>
          <w:iCs/>
        </w:rPr>
        <w:t>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610155" w:rsidRPr="00F0400C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F0400C">
        <w:rPr>
          <w:iCs/>
        </w:rPr>
        <w:t>осуществлять взаимный контроль и оказывать партнерам в сотрудничестве необходимую взаимопомощь;</w:t>
      </w:r>
    </w:p>
    <w:p w:rsidR="00610155" w:rsidRPr="000B1768" w:rsidRDefault="00610155" w:rsidP="0061015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i/>
          <w:iCs/>
        </w:rPr>
      </w:pPr>
      <w:r w:rsidRPr="00F0400C">
        <w:rPr>
          <w:iCs/>
        </w:rPr>
        <w:t>адекватно использовать речь для планирования и регуляции своей деятельности.</w:t>
      </w:r>
    </w:p>
    <w:p w:rsidR="00610155" w:rsidRDefault="00610155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610155"/>
    <w:p w:rsidR="00CB09AF" w:rsidRDefault="00CB09AF" w:rsidP="00CB09AF">
      <w:pPr>
        <w:pStyle w:val="a3"/>
        <w:ind w:left="780"/>
        <w:rPr>
          <w:b/>
        </w:rPr>
      </w:pPr>
    </w:p>
    <w:p w:rsidR="00CB09AF" w:rsidRDefault="00CB09AF" w:rsidP="00CB09AF">
      <w:pPr>
        <w:pStyle w:val="a3"/>
        <w:ind w:left="780"/>
        <w:rPr>
          <w:b/>
        </w:rPr>
      </w:pPr>
    </w:p>
    <w:p w:rsidR="00CB09AF" w:rsidRDefault="00CB09AF" w:rsidP="00CB09AF">
      <w:pPr>
        <w:pStyle w:val="a3"/>
        <w:ind w:left="780"/>
        <w:rPr>
          <w:b/>
        </w:rPr>
        <w:sectPr w:rsidR="00CB09AF" w:rsidSect="00E0122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10155" w:rsidRPr="00CB09AF" w:rsidRDefault="00610155" w:rsidP="00CB09AF">
      <w:pPr>
        <w:pStyle w:val="a3"/>
        <w:numPr>
          <w:ilvl w:val="0"/>
          <w:numId w:val="23"/>
        </w:numPr>
        <w:jc w:val="center"/>
        <w:rPr>
          <w:b/>
        </w:rPr>
      </w:pPr>
      <w:r w:rsidRPr="00CB09AF">
        <w:rPr>
          <w:b/>
        </w:rPr>
        <w:lastRenderedPageBreak/>
        <w:t>Тематическое планирование</w:t>
      </w:r>
    </w:p>
    <w:p w:rsidR="00CB09AF" w:rsidRPr="00CB09AF" w:rsidRDefault="00CB09AF" w:rsidP="00CB09AF">
      <w:pPr>
        <w:pStyle w:val="a3"/>
        <w:ind w:left="780"/>
        <w:rPr>
          <w:b/>
        </w:rPr>
      </w:pPr>
    </w:p>
    <w:p w:rsidR="00E01220" w:rsidRPr="00E01220" w:rsidRDefault="00E01220" w:rsidP="00E01220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4"/>
          <w:szCs w:val="24"/>
        </w:rPr>
      </w:pPr>
      <w:r w:rsidRPr="00E01220">
        <w:rPr>
          <w:rFonts w:ascii="Times New Roman" w:hAnsi="Times New Roman"/>
          <w:sz w:val="24"/>
          <w:szCs w:val="24"/>
        </w:rPr>
        <w:t>Программа курса внеурочной деятельности разработана с  учётом программы воспитания МБОУ «Гимназия» уровня НОО.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 Что проявляется: в выделении в цели программы ценностных приоритетов;  в приоритете личностных результатов реализации программы внеурочной деятельности, нашедших своё отражение и  конкретизацию в  программе воспитания; в интерактивных формах занятий для обучающихся, обеспечивающих их вовлечённость в совместную с педагогом и сверстниками деятельность.</w:t>
      </w:r>
    </w:p>
    <w:p w:rsidR="00E01220" w:rsidRPr="00E01220" w:rsidRDefault="00E01220" w:rsidP="00E01220">
      <w:pPr>
        <w:widowControl w:val="0"/>
        <w:overflowPunct w:val="0"/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4"/>
          <w:szCs w:val="24"/>
        </w:rPr>
      </w:pPr>
      <w:r w:rsidRPr="00E01220">
        <w:rPr>
          <w:rFonts w:ascii="Times New Roman" w:hAnsi="Times New Roman"/>
          <w:sz w:val="24"/>
          <w:szCs w:val="24"/>
        </w:rPr>
        <w:t>В данном курсе: приобретать первоначальный опыт деятельности ориентированного на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</w:t>
      </w:r>
      <w:r>
        <w:rPr>
          <w:rFonts w:ascii="Times New Roman" w:hAnsi="Times New Roman"/>
          <w:sz w:val="24"/>
          <w:szCs w:val="24"/>
        </w:rPr>
        <w:t>.</w:t>
      </w:r>
    </w:p>
    <w:p w:rsidR="00610155" w:rsidRDefault="00610155" w:rsidP="00610155">
      <w:pPr>
        <w:pStyle w:val="11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2968"/>
        <w:gridCol w:w="1492"/>
        <w:gridCol w:w="2601"/>
        <w:gridCol w:w="2694"/>
      </w:tblGrid>
      <w:tr w:rsidR="00CB09AF" w:rsidRPr="00032937" w:rsidTr="00CB09AF">
        <w:trPr>
          <w:trHeight w:val="458"/>
        </w:trPr>
        <w:tc>
          <w:tcPr>
            <w:tcW w:w="593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9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8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937">
              <w:rPr>
                <w:rFonts w:ascii="Times New Roman" w:hAnsi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937">
              <w:rPr>
                <w:rFonts w:ascii="Times New Roman" w:hAnsi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601" w:type="dxa"/>
          </w:tcPr>
          <w:p w:rsidR="00CB09AF" w:rsidRPr="00CB09AF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AF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CB09AF">
              <w:rPr>
                <w:rFonts w:ascii="Times New Roman" w:hAnsi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2694" w:type="dxa"/>
          </w:tcPr>
          <w:p w:rsidR="00CB09AF" w:rsidRPr="00CB09AF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AF">
              <w:rPr>
                <w:rFonts w:ascii="Times New Roman" w:hAnsi="Times New Roman"/>
                <w:sz w:val="24"/>
                <w:szCs w:val="24"/>
              </w:rPr>
              <w:t>ЦОР/ЭОР</w:t>
            </w: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CB09AF" w:rsidRPr="001272D2" w:rsidRDefault="00CB09AF" w:rsidP="00CB09AF">
            <w:pPr>
              <w:jc w:val="center"/>
              <w:rPr>
                <w:rFonts w:eastAsiaTheme="minorHAnsi"/>
              </w:rPr>
            </w:pPr>
          </w:p>
        </w:tc>
        <w:tc>
          <w:tcPr>
            <w:tcW w:w="2694" w:type="dxa"/>
            <w:vMerge w:val="restart"/>
          </w:tcPr>
          <w:p w:rsidR="00CB09AF" w:rsidRDefault="00CB09AF" w:rsidP="00CB09AF">
            <w:pPr>
              <w:jc w:val="center"/>
              <w:rPr>
                <w:rFonts w:eastAsiaTheme="minorHAnsi"/>
                <w:b/>
                <w:bCs/>
              </w:rPr>
            </w:pPr>
          </w:p>
          <w:p w:rsidR="00CB09AF" w:rsidRDefault="00CB09AF" w:rsidP="00CB09AF">
            <w:pPr>
              <w:jc w:val="center"/>
              <w:rPr>
                <w:rFonts w:eastAsiaTheme="minorHAnsi"/>
                <w:b/>
                <w:bCs/>
              </w:rPr>
            </w:pPr>
          </w:p>
          <w:p w:rsidR="00CB09AF" w:rsidRDefault="00CB09AF" w:rsidP="00CB09AF">
            <w:pPr>
              <w:jc w:val="center"/>
              <w:rPr>
                <w:rFonts w:eastAsiaTheme="minorHAnsi"/>
                <w:b/>
                <w:bCs/>
              </w:rPr>
            </w:pPr>
          </w:p>
          <w:p w:rsidR="00CB09AF" w:rsidRPr="00CB09AF" w:rsidRDefault="00CB09AF" w:rsidP="00CB0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AF">
              <w:rPr>
                <w:rFonts w:ascii="Times New Roman" w:hAnsi="Times New Roman"/>
                <w:b/>
                <w:sz w:val="24"/>
                <w:szCs w:val="24"/>
              </w:rPr>
              <w:t>Цифровая лаборатория для до школьников</w:t>
            </w:r>
          </w:p>
          <w:p w:rsidR="00CB09AF" w:rsidRPr="00CB09AF" w:rsidRDefault="00CB09AF" w:rsidP="00CB0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AF">
              <w:rPr>
                <w:rFonts w:ascii="Times New Roman" w:hAnsi="Times New Roman"/>
                <w:b/>
                <w:sz w:val="24"/>
                <w:szCs w:val="24"/>
              </w:rPr>
              <w:t>и младших школьников</w:t>
            </w:r>
          </w:p>
          <w:p w:rsidR="00CB09AF" w:rsidRPr="001272D2" w:rsidRDefault="00CB09AF" w:rsidP="00CB09AF">
            <w:pPr>
              <w:jc w:val="center"/>
              <w:rPr>
                <w:rFonts w:eastAsiaTheme="minorHAnsi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  <w:p w:rsidR="00CB09AF" w:rsidRPr="00032937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Pr="001D410A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0A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Электричество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Pr="001D410A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0A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Кислотность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Default="00CB09AF" w:rsidP="00CB09AF">
            <w:pPr>
              <w:spacing w:line="240" w:lineRule="auto"/>
            </w:pPr>
            <w:r w:rsidRPr="001D410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Pr="001D410A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0A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Пульс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Pr="001D410A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0A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Default="00CB09AF" w:rsidP="00CB09AF">
            <w:pPr>
              <w:spacing w:line="240" w:lineRule="auto"/>
            </w:pPr>
            <w:r w:rsidRPr="001D410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:rsidR="00CB09AF" w:rsidRPr="001D410A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0A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CB09AF" w:rsidRDefault="00CB09AF" w:rsidP="00CB09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CB09AF" w:rsidRDefault="00CB09AF" w:rsidP="00CB09AF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AF" w:rsidRPr="00032937" w:rsidTr="00CB09AF">
        <w:tc>
          <w:tcPr>
            <w:tcW w:w="593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68" w:type="dxa"/>
          </w:tcPr>
          <w:p w:rsidR="00CB09AF" w:rsidRPr="00032937" w:rsidRDefault="00CB09AF" w:rsidP="00CB09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32937">
              <w:rPr>
                <w:rFonts w:ascii="Times New Roman" w:eastAsia="SimSu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92" w:type="dxa"/>
          </w:tcPr>
          <w:p w:rsidR="00CB09AF" w:rsidRPr="00032937" w:rsidRDefault="00CB09AF" w:rsidP="00CB0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32937">
              <w:rPr>
                <w:rFonts w:ascii="Times New Roman" w:eastAsia="SimSu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601" w:type="dxa"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B09AF" w:rsidRPr="00032937" w:rsidRDefault="00CB09AF" w:rsidP="00CB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0155" w:rsidRPr="007C3CA5" w:rsidRDefault="00BD62A1" w:rsidP="00610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</w:t>
      </w:r>
      <w:r w:rsidR="00CB09AF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 </w:t>
      </w:r>
      <w:r w:rsidR="00610155" w:rsidRPr="007C3CA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курсу внеурочной деятельности </w:t>
      </w:r>
      <w:r w:rsidR="00610155" w:rsidRPr="000B1768">
        <w:rPr>
          <w:rFonts w:ascii="Times New Roman" w:hAnsi="Times New Roman"/>
          <w:b/>
          <w:sz w:val="24"/>
          <w:szCs w:val="24"/>
        </w:rPr>
        <w:t>«НАУраша на Ура!»</w:t>
      </w:r>
    </w:p>
    <w:p w:rsidR="00610155" w:rsidRDefault="00610155" w:rsidP="006101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 за год – 34</w:t>
      </w:r>
    </w:p>
    <w:tbl>
      <w:tblPr>
        <w:tblW w:w="51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6937"/>
        <w:gridCol w:w="1098"/>
        <w:gridCol w:w="756"/>
        <w:gridCol w:w="756"/>
      </w:tblGrid>
      <w:tr w:rsidR="00610155" w:rsidRPr="007C3CA5" w:rsidTr="00BD62A1">
        <w:trPr>
          <w:trHeight w:val="303"/>
        </w:trPr>
        <w:tc>
          <w:tcPr>
            <w:tcW w:w="390" w:type="pct"/>
            <w:vMerge w:val="restar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50" w:type="pct"/>
            <w:vMerge w:val="restar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530" w:type="pct"/>
            <w:vMerge w:val="restar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30" w:type="pct"/>
            <w:gridSpan w:val="2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10155" w:rsidRPr="007C3CA5" w:rsidTr="00BD62A1">
        <w:trPr>
          <w:trHeight w:val="166"/>
        </w:trPr>
        <w:tc>
          <w:tcPr>
            <w:tcW w:w="390" w:type="pct"/>
            <w:vMerge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0" w:type="pct"/>
            <w:vMerge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10155" w:rsidRPr="007C3CA5" w:rsidTr="00BD62A1">
        <w:trPr>
          <w:trHeight w:val="303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«Введение</w:t>
            </w:r>
            <w:r w:rsidRPr="00CC7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Знакомство с Наурашей и страной Наурандией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1DFE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Температура</w:t>
            </w:r>
            <w:r w:rsidRPr="00B41DFE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>– 4 часа</w:t>
            </w: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7A2">
              <w:rPr>
                <w:rFonts w:ascii="Times New Roman" w:eastAsia="Times New Roman" w:hAnsi="Times New Roman"/>
                <w:sz w:val="24"/>
                <w:szCs w:val="24"/>
              </w:rPr>
              <w:t>Тепло или холодно?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Температура воздуха в комнате. Температура тела человека.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Лёд и пламя. Измерение температуры холодных и горячих предметов, температура комфорта.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hAnsi="Times New Roman"/>
                <w:sz w:val="24"/>
                <w:szCs w:val="24"/>
              </w:rPr>
              <w:t xml:space="preserve">Такая разная вода. </w:t>
            </w: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Лед и кипяток. Основы безопасного экспериментирования.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Вкусные опыты. </w:t>
            </w: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Измерение температуры любимых лакомств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BD6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1DF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Свет</w:t>
            </w:r>
            <w:r w:rsidRPr="00B41DF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C3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hAnsi="Times New Roman"/>
                <w:sz w:val="24"/>
                <w:szCs w:val="24"/>
              </w:rPr>
              <w:t xml:space="preserve">Что такое свет. </w:t>
            </w: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Измерение силы света</w:t>
            </w:r>
            <w:r w:rsidRPr="00E52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Влияние света на жизнь растений</w:t>
            </w:r>
            <w:r w:rsidRPr="00E52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hAnsi="Times New Roman"/>
                <w:sz w:val="24"/>
                <w:szCs w:val="24"/>
              </w:rPr>
              <w:t xml:space="preserve">Эксперименты со светом. </w:t>
            </w: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Проведение опытов с отражателями</w:t>
            </w:r>
            <w:r w:rsidRPr="00E52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772">
              <w:rPr>
                <w:rFonts w:ascii="Times New Roman" w:eastAsia="Times New Roman" w:hAnsi="Times New Roman"/>
                <w:sz w:val="24"/>
                <w:szCs w:val="24"/>
              </w:rPr>
              <w:t>Игровое мероприятие «Мы видим благодаря свету»</w:t>
            </w:r>
            <w:r w:rsidRPr="00E527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рисунков </w:t>
            </w:r>
            <w:r w:rsidRPr="007F717F">
              <w:rPr>
                <w:rFonts w:ascii="Times New Roman" w:hAnsi="Times New Roman"/>
                <w:color w:val="333333"/>
                <w:sz w:val="24"/>
                <w:szCs w:val="24"/>
              </w:rPr>
              <w:t>«Свет в нашей жизни»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303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5BC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Электричество»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38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Знакомство с понятием «электричество». Опыт Электрическое яблоко.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59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C631C" w:rsidRDefault="00610155" w:rsidP="00E01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160">
              <w:rPr>
                <w:rFonts w:ascii="Times New Roman" w:hAnsi="Times New Roman"/>
                <w:sz w:val="24"/>
                <w:szCs w:val="24"/>
              </w:rPr>
              <w:t xml:space="preserve">Батарейка. </w:t>
            </w: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Опыты с батарейкой, измерение напряжения в батарейке.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hAnsi="Times New Roman"/>
                <w:sz w:val="24"/>
                <w:szCs w:val="24"/>
              </w:rPr>
              <w:t xml:space="preserve">Электричество рядом. </w:t>
            </w: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Опыты с картофелем, лимоном, измерение напряжения в различных вещах.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hAnsi="Times New Roman"/>
                <w:sz w:val="24"/>
                <w:szCs w:val="24"/>
              </w:rPr>
              <w:t xml:space="preserve">Лампочка. </w:t>
            </w: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Изучение электрической лампочки. Опыты с электромотором.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«Кислотность»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Кислотность. Кислота и щелочь. Опыты с водой и лимонной кислотой. Эксперимент «Вкусная кислинка».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Опыты с газировкой, апельсиновым, яблочным, виноградным, лимонным соком. Кислота в желудке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160">
              <w:rPr>
                <w:rFonts w:ascii="Times New Roman" w:hAnsi="Times New Roman"/>
                <w:sz w:val="24"/>
                <w:szCs w:val="24"/>
              </w:rPr>
              <w:t xml:space="preserve">Волшебница сода. </w:t>
            </w:r>
            <w:r w:rsidRPr="000A5160">
              <w:rPr>
                <w:rFonts w:ascii="Times New Roman" w:eastAsia="Times New Roman" w:hAnsi="Times New Roman"/>
                <w:sz w:val="24"/>
                <w:szCs w:val="24"/>
              </w:rPr>
              <w:t>Опыты на снижение кислотности.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0A5160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Проект: </w:t>
            </w:r>
            <w:r w:rsidRPr="001C631C">
              <w:rPr>
                <w:rFonts w:ascii="Times New Roman" w:hAnsi="Times New Roman"/>
                <w:sz w:val="24"/>
                <w:szCs w:val="24"/>
              </w:rPr>
              <w:t xml:space="preserve">Создай свой вкус. </w:t>
            </w:r>
            <w:r w:rsidRPr="001C631C">
              <w:rPr>
                <w:rFonts w:ascii="Times New Roman" w:eastAsia="Times New Roman" w:hAnsi="Times New Roman"/>
                <w:sz w:val="24"/>
                <w:szCs w:val="24"/>
              </w:rPr>
              <w:t>Экспериментирование с созданием кислых, менее кислых, некислых напитков.</w:t>
            </w:r>
          </w:p>
        </w:tc>
        <w:tc>
          <w:tcPr>
            <w:tcW w:w="530" w:type="pct"/>
          </w:tcPr>
          <w:p w:rsidR="0061015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«Магнитное поле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Магнитные чудеса. </w:t>
            </w: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Полюсы магнита. Виды магнитов. Плоский и кольцевой магнит. Опыты с магнитами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Земля – это магнит. </w:t>
            </w: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Опыты с магнитами, их особенности и свойства.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Остаточный магнетизм. </w:t>
            </w: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Измерение остаточного магнетизма. Опыты с металлическими предметами.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Танцующие магниты. </w:t>
            </w: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Показ фокуса «Магнитная левитация». «Магнитные рыбки».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«Пульс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Что такое пульс</w:t>
            </w:r>
            <w:r w:rsidRPr="0055186B">
              <w:rPr>
                <w:rFonts w:ascii="Times New Roman" w:hAnsi="Times New Roman"/>
                <w:sz w:val="24"/>
                <w:szCs w:val="24"/>
              </w:rPr>
              <w:t>. Почему у разных людей разный пульс.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 Измерение пульса взрослого человека и ребёнка.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55186B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6B">
              <w:rPr>
                <w:rFonts w:ascii="Times New Roman" w:hAnsi="Times New Roman"/>
                <w:sz w:val="24"/>
                <w:szCs w:val="24"/>
              </w:rPr>
              <w:t xml:space="preserve">Когда сердце бьётся чаще. </w:t>
            </w:r>
            <w:r w:rsidRPr="0055186B">
              <w:rPr>
                <w:rFonts w:ascii="Times New Roman" w:eastAsia="Times New Roman" w:hAnsi="Times New Roman"/>
                <w:sz w:val="24"/>
                <w:szCs w:val="24"/>
              </w:rPr>
              <w:t>Пульс и упражнения</w:t>
            </w:r>
            <w:r w:rsidRPr="00551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«Сила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408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сила. Что такое вес. Измерение силы и веса.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удар средней силы. Измерение силы удара, силы пальцев.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под колёсами автомобиля. Сравнительные измерения «Кто сильнее ударит, надавит»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«Звук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звук. Что такое громкость.  Измерение звука при игре на ксилофоне, флейте.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звука свистка. Сравнительные измерения «Кто громче свистнет»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 космосе нет звука. Исследование голоса взрослого, ребёнка.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A230D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шума за окном. Игровые измерения «Создаём громкий и высокий звук»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5000" w:type="pct"/>
            <w:gridSpan w:val="5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«Наши проекты</w:t>
            </w:r>
            <w:r w:rsidRPr="004853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</w:t>
            </w:r>
            <w:r w:rsidRPr="007C3CA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Pr="001C631C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</w:t>
            </w:r>
          </w:p>
        </w:tc>
        <w:tc>
          <w:tcPr>
            <w:tcW w:w="530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</w:t>
            </w:r>
          </w:p>
        </w:tc>
        <w:tc>
          <w:tcPr>
            <w:tcW w:w="530" w:type="pct"/>
          </w:tcPr>
          <w:p w:rsidR="0061015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55" w:rsidRPr="007C3CA5" w:rsidTr="00BD62A1">
        <w:trPr>
          <w:trHeight w:val="281"/>
        </w:trPr>
        <w:tc>
          <w:tcPr>
            <w:tcW w:w="390" w:type="pct"/>
          </w:tcPr>
          <w:p w:rsidR="00610155" w:rsidRPr="007C3CA5" w:rsidRDefault="00610155" w:rsidP="00E01220">
            <w:pPr>
              <w:pStyle w:val="a3"/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350" w:type="pct"/>
          </w:tcPr>
          <w:p w:rsidR="00610155" w:rsidRDefault="00610155" w:rsidP="00E0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30" w:type="pct"/>
          </w:tcPr>
          <w:p w:rsidR="00610155" w:rsidRDefault="00610155" w:rsidP="00E01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10155" w:rsidRPr="007C3CA5" w:rsidRDefault="00610155" w:rsidP="00E012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0155" w:rsidRPr="00BD193B" w:rsidRDefault="00CB09AF" w:rsidP="00CB09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CB09AF">
        <w:rPr>
          <w:rFonts w:ascii="Times New Roman" w:eastAsia="Times New Roman" w:hAnsi="Times New Roman"/>
          <w:b/>
          <w:bCs/>
          <w:color w:val="000000"/>
          <w:lang w:eastAsia="ru-RU"/>
        </w:rPr>
        <w:t>5</w:t>
      </w:r>
      <w:r w:rsidR="00610155" w:rsidRPr="00CB09AF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610155" w:rsidRPr="007C3CA5">
        <w:rPr>
          <w:rFonts w:ascii="Times New Roman" w:hAnsi="Times New Roman"/>
          <w:b/>
          <w:sz w:val="24"/>
          <w:szCs w:val="24"/>
        </w:rPr>
        <w:t xml:space="preserve">   </w:t>
      </w:r>
      <w:bookmarkEnd w:id="0"/>
      <w:r w:rsidR="00610155">
        <w:rPr>
          <w:rFonts w:ascii="Times New Roman" w:eastAsia="Times New Roman" w:hAnsi="Times New Roman"/>
          <w:b/>
          <w:bCs/>
          <w:color w:val="000000"/>
          <w:lang w:eastAsia="ru-RU"/>
        </w:rPr>
        <w:t>Формы</w:t>
      </w:r>
      <w:r w:rsidR="00610155" w:rsidRPr="00BD193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представления и защиты результатов курса внеурочной деятельности</w:t>
      </w:r>
    </w:p>
    <w:p w:rsidR="00610155" w:rsidRPr="00BD193B" w:rsidRDefault="00610155" w:rsidP="006101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1768">
        <w:rPr>
          <w:rFonts w:ascii="Times New Roman" w:hAnsi="Times New Roman"/>
          <w:b/>
          <w:sz w:val="24"/>
          <w:szCs w:val="24"/>
        </w:rPr>
        <w:t>«НАУраша на Ура!»</w:t>
      </w:r>
    </w:p>
    <w:p w:rsidR="00610155" w:rsidRPr="007C3CA5" w:rsidRDefault="00610155" w:rsidP="0061015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095"/>
        <w:gridCol w:w="2092"/>
      </w:tblGrid>
      <w:tr w:rsidR="00610155" w:rsidRPr="007C3CA5" w:rsidTr="00E01220">
        <w:tc>
          <w:tcPr>
            <w:tcW w:w="1384" w:type="dxa"/>
          </w:tcPr>
          <w:p w:rsidR="00610155" w:rsidRPr="00BD193B" w:rsidRDefault="00610155" w:rsidP="00E01220">
            <w:pPr>
              <w:spacing w:before="100" w:beforeAutospacing="1" w:after="100" w:afterAutospacing="1" w:line="240" w:lineRule="auto"/>
              <w:ind w:left="10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D193B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095" w:type="dxa"/>
          </w:tcPr>
          <w:p w:rsidR="00610155" w:rsidRPr="00BD193B" w:rsidRDefault="00610155" w:rsidP="00E01220">
            <w:pPr>
              <w:spacing w:before="100" w:beforeAutospacing="1" w:after="100" w:afterAutospacing="1" w:line="240" w:lineRule="auto"/>
              <w:ind w:left="10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D193B">
              <w:rPr>
                <w:rFonts w:ascii="Times New Roman" w:eastAsia="Times New Roman" w:hAnsi="Times New Roman"/>
                <w:color w:val="000000"/>
                <w:lang w:eastAsia="ru-RU"/>
              </w:rPr>
              <w:t>Темы представления результатов</w:t>
            </w:r>
          </w:p>
        </w:tc>
        <w:tc>
          <w:tcPr>
            <w:tcW w:w="2092" w:type="dxa"/>
          </w:tcPr>
          <w:p w:rsidR="00610155" w:rsidRPr="00BD193B" w:rsidRDefault="00610155" w:rsidP="00E01220">
            <w:pPr>
              <w:spacing w:before="100" w:beforeAutospacing="1" w:after="100" w:afterAutospacing="1" w:line="240" w:lineRule="auto"/>
              <w:ind w:left="10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D193B">
              <w:rPr>
                <w:rFonts w:ascii="Times New Roman" w:eastAsia="Times New Roman" w:hAnsi="Times New Roman"/>
                <w:color w:val="000000"/>
                <w:lang w:eastAsia="ru-RU"/>
              </w:rPr>
              <w:t>Дата проведения</w:t>
            </w:r>
          </w:p>
        </w:tc>
      </w:tr>
      <w:tr w:rsidR="00610155" w:rsidRPr="007C3CA5" w:rsidTr="00E01220">
        <w:tc>
          <w:tcPr>
            <w:tcW w:w="1384" w:type="dxa"/>
          </w:tcPr>
          <w:p w:rsidR="00610155" w:rsidRPr="00BD193B" w:rsidRDefault="00610155" w:rsidP="00E01220">
            <w:pPr>
              <w:spacing w:before="75" w:after="19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D193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95" w:type="dxa"/>
          </w:tcPr>
          <w:p w:rsidR="00610155" w:rsidRPr="00BD193B" w:rsidRDefault="00610155" w:rsidP="00E012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Pr="007F717F">
              <w:rPr>
                <w:rFonts w:ascii="Times New Roman" w:hAnsi="Times New Roman"/>
                <w:color w:val="333333"/>
                <w:sz w:val="24"/>
                <w:szCs w:val="24"/>
              </w:rPr>
              <w:t>«Свет в нашей жизни»</w:t>
            </w:r>
          </w:p>
        </w:tc>
        <w:tc>
          <w:tcPr>
            <w:tcW w:w="2092" w:type="dxa"/>
          </w:tcPr>
          <w:p w:rsidR="00610155" w:rsidRPr="00BD193B" w:rsidRDefault="00610155" w:rsidP="00E01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10155" w:rsidRPr="007C3CA5" w:rsidTr="00E01220">
        <w:tc>
          <w:tcPr>
            <w:tcW w:w="1384" w:type="dxa"/>
          </w:tcPr>
          <w:p w:rsidR="00610155" w:rsidRPr="00BD193B" w:rsidRDefault="00610155" w:rsidP="00E01220">
            <w:pPr>
              <w:spacing w:before="75" w:after="19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D193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95" w:type="dxa"/>
          </w:tcPr>
          <w:p w:rsidR="00610155" w:rsidRPr="00BD193B" w:rsidRDefault="00610155" w:rsidP="00E01220">
            <w:pPr>
              <w:spacing w:before="75" w:after="195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Проект: </w:t>
            </w:r>
            <w:r w:rsidRPr="001C631C">
              <w:rPr>
                <w:rFonts w:ascii="Times New Roman" w:hAnsi="Times New Roman"/>
                <w:sz w:val="24"/>
                <w:szCs w:val="24"/>
              </w:rPr>
              <w:t xml:space="preserve">Создай свой вкус. </w:t>
            </w:r>
            <w:r w:rsidRPr="001C631C">
              <w:rPr>
                <w:rFonts w:ascii="Times New Roman" w:eastAsia="Times New Roman" w:hAnsi="Times New Roman"/>
                <w:sz w:val="24"/>
                <w:szCs w:val="24"/>
              </w:rPr>
              <w:t>Экспериментирование с созданием кислых, менее кислых, некислых напитков.</w:t>
            </w:r>
          </w:p>
        </w:tc>
        <w:tc>
          <w:tcPr>
            <w:tcW w:w="2092" w:type="dxa"/>
          </w:tcPr>
          <w:p w:rsidR="00610155" w:rsidRPr="00BD193B" w:rsidRDefault="00610155" w:rsidP="00E01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10155" w:rsidRPr="007C3CA5" w:rsidTr="00E01220">
        <w:tc>
          <w:tcPr>
            <w:tcW w:w="1384" w:type="dxa"/>
          </w:tcPr>
          <w:p w:rsidR="00610155" w:rsidRPr="00BD193B" w:rsidRDefault="00610155" w:rsidP="00E01220">
            <w:pPr>
              <w:spacing w:before="75" w:after="195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95" w:type="dxa"/>
          </w:tcPr>
          <w:p w:rsidR="00610155" w:rsidRDefault="00610155" w:rsidP="00E01220">
            <w:pPr>
              <w:spacing w:before="75" w:after="19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Презентация: Мой лучший проект</w:t>
            </w:r>
          </w:p>
        </w:tc>
        <w:tc>
          <w:tcPr>
            <w:tcW w:w="2092" w:type="dxa"/>
          </w:tcPr>
          <w:p w:rsidR="00610155" w:rsidRPr="00BD193B" w:rsidRDefault="00610155" w:rsidP="00E01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10155" w:rsidRDefault="00610155" w:rsidP="00610155"/>
    <w:p w:rsidR="00610155" w:rsidRDefault="00610155" w:rsidP="00610155"/>
    <w:p w:rsidR="00610155" w:rsidRPr="003205B7" w:rsidRDefault="00610155" w:rsidP="003205B7">
      <w:pPr>
        <w:spacing w:after="0" w:line="240" w:lineRule="auto"/>
        <w:rPr>
          <w:rFonts w:ascii="Times New Roman" w:hAnsi="Times New Roman"/>
          <w:sz w:val="26"/>
          <w:szCs w:val="26"/>
        </w:rPr>
        <w:sectPr w:rsidR="00610155" w:rsidRPr="003205B7" w:rsidSect="00CB09A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5735C" w:rsidRDefault="0035735C" w:rsidP="003205B7">
      <w:pPr>
        <w:tabs>
          <w:tab w:val="left" w:pos="1710"/>
        </w:tabs>
      </w:pPr>
    </w:p>
    <w:sectPr w:rsidR="0035735C" w:rsidSect="00CB09A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D9" w:rsidRDefault="00ED15D9" w:rsidP="00BD62A1">
      <w:pPr>
        <w:spacing w:after="0" w:line="240" w:lineRule="auto"/>
      </w:pPr>
      <w:r>
        <w:separator/>
      </w:r>
    </w:p>
  </w:endnote>
  <w:endnote w:type="continuationSeparator" w:id="0">
    <w:p w:rsidR="00ED15D9" w:rsidRDefault="00ED15D9" w:rsidP="00BD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D9" w:rsidRDefault="00ED15D9" w:rsidP="00BD62A1">
      <w:pPr>
        <w:spacing w:after="0" w:line="240" w:lineRule="auto"/>
      </w:pPr>
      <w:r>
        <w:separator/>
      </w:r>
    </w:p>
  </w:footnote>
  <w:footnote w:type="continuationSeparator" w:id="0">
    <w:p w:rsidR="00ED15D9" w:rsidRDefault="00ED15D9" w:rsidP="00BD6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8EE"/>
    <w:multiLevelType w:val="multilevel"/>
    <w:tmpl w:val="228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8E8"/>
    <w:multiLevelType w:val="hybridMultilevel"/>
    <w:tmpl w:val="1F1CB88E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7A92"/>
    <w:multiLevelType w:val="hybridMultilevel"/>
    <w:tmpl w:val="FF32E3B8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C4C"/>
    <w:multiLevelType w:val="hybridMultilevel"/>
    <w:tmpl w:val="FE302C02"/>
    <w:lvl w:ilvl="0" w:tplc="5EE00C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1083EB5"/>
    <w:multiLevelType w:val="hybridMultilevel"/>
    <w:tmpl w:val="D8FCE1E2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2087"/>
    <w:multiLevelType w:val="hybridMultilevel"/>
    <w:tmpl w:val="1A98B1B6"/>
    <w:lvl w:ilvl="0" w:tplc="FF76F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88D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81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23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3EC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A0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09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C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41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8E06BD"/>
    <w:multiLevelType w:val="hybridMultilevel"/>
    <w:tmpl w:val="5FE0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03351"/>
    <w:multiLevelType w:val="hybridMultilevel"/>
    <w:tmpl w:val="AAE6E626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5C23"/>
    <w:multiLevelType w:val="hybridMultilevel"/>
    <w:tmpl w:val="FC90D496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3F86"/>
    <w:multiLevelType w:val="multilevel"/>
    <w:tmpl w:val="806A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8386C"/>
    <w:multiLevelType w:val="hybridMultilevel"/>
    <w:tmpl w:val="8FA8933E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73525"/>
    <w:multiLevelType w:val="hybridMultilevel"/>
    <w:tmpl w:val="0866AB02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28E"/>
    <w:multiLevelType w:val="hybridMultilevel"/>
    <w:tmpl w:val="F716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1EFD"/>
    <w:multiLevelType w:val="hybridMultilevel"/>
    <w:tmpl w:val="1312D724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35FA"/>
    <w:multiLevelType w:val="hybridMultilevel"/>
    <w:tmpl w:val="DC1E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468F3"/>
    <w:multiLevelType w:val="hybridMultilevel"/>
    <w:tmpl w:val="0248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00EE5"/>
    <w:multiLevelType w:val="hybridMultilevel"/>
    <w:tmpl w:val="ED52EB34"/>
    <w:lvl w:ilvl="0" w:tplc="FEE0641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07400A"/>
    <w:multiLevelType w:val="hybridMultilevel"/>
    <w:tmpl w:val="478650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9A4"/>
    <w:multiLevelType w:val="hybridMultilevel"/>
    <w:tmpl w:val="25EAC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2C5652"/>
    <w:multiLevelType w:val="hybridMultilevel"/>
    <w:tmpl w:val="A022A7C0"/>
    <w:lvl w:ilvl="0" w:tplc="06C28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8E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89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E9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E5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07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E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EE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FCE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1A80F3E"/>
    <w:multiLevelType w:val="hybridMultilevel"/>
    <w:tmpl w:val="F912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0125C"/>
    <w:multiLevelType w:val="hybridMultilevel"/>
    <w:tmpl w:val="268AC8E4"/>
    <w:lvl w:ilvl="0" w:tplc="F83E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18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10"/>
  </w:num>
  <w:num w:numId="19">
    <w:abstractNumId w:val="19"/>
  </w:num>
  <w:num w:numId="20">
    <w:abstractNumId w:val="21"/>
  </w:num>
  <w:num w:numId="21">
    <w:abstractNumId w:val="16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D9"/>
    <w:rsid w:val="003205B7"/>
    <w:rsid w:val="0035735C"/>
    <w:rsid w:val="00610155"/>
    <w:rsid w:val="008315D9"/>
    <w:rsid w:val="00BD14D1"/>
    <w:rsid w:val="00BD62A1"/>
    <w:rsid w:val="00CB09AF"/>
    <w:rsid w:val="00E01220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C5BA"/>
  <w15:docId w15:val="{727814BA-11B8-482D-9046-7CA255A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0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0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Без интервала1"/>
    <w:uiPriority w:val="99"/>
    <w:rsid w:val="006101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1"/>
    <w:qFormat/>
    <w:rsid w:val="006101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6101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101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015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5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610155"/>
  </w:style>
  <w:style w:type="character" w:customStyle="1" w:styleId="c8">
    <w:name w:val="c8"/>
    <w:basedOn w:val="a0"/>
    <w:rsid w:val="00610155"/>
  </w:style>
  <w:style w:type="character" w:customStyle="1" w:styleId="c2">
    <w:name w:val="c2"/>
    <w:basedOn w:val="a0"/>
    <w:rsid w:val="00610155"/>
  </w:style>
  <w:style w:type="character" w:customStyle="1" w:styleId="c1">
    <w:name w:val="c1"/>
    <w:basedOn w:val="a0"/>
    <w:rsid w:val="00610155"/>
  </w:style>
  <w:style w:type="paragraph" w:customStyle="1" w:styleId="c9">
    <w:name w:val="c9"/>
    <w:basedOn w:val="a"/>
    <w:rsid w:val="00610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1015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10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0155"/>
    <w:rPr>
      <w:b/>
      <w:bCs/>
    </w:rPr>
  </w:style>
  <w:style w:type="character" w:customStyle="1" w:styleId="js-phone-number">
    <w:name w:val="js-phone-number"/>
    <w:basedOn w:val="a0"/>
    <w:rsid w:val="00610155"/>
  </w:style>
  <w:style w:type="paragraph" w:styleId="aa">
    <w:name w:val="header"/>
    <w:basedOn w:val="a"/>
    <w:link w:val="ab"/>
    <w:uiPriority w:val="99"/>
    <w:unhideWhenUsed/>
    <w:rsid w:val="0061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015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1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01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3</cp:revision>
  <dcterms:created xsi:type="dcterms:W3CDTF">2023-10-18T02:34:00Z</dcterms:created>
  <dcterms:modified xsi:type="dcterms:W3CDTF">2023-10-19T11:07:00Z</dcterms:modified>
</cp:coreProperties>
</file>