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1A" w:rsidRPr="001C0EE4" w:rsidRDefault="005C231A" w:rsidP="005C231A">
      <w:pPr>
        <w:pStyle w:val="11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C0EE4">
        <w:rPr>
          <w:rFonts w:ascii="Times New Roman" w:hAnsi="Times New Roman"/>
          <w:sz w:val="26"/>
          <w:szCs w:val="26"/>
        </w:rPr>
        <w:t xml:space="preserve">                 Муниципальное бюджетное общеобразовательное </w:t>
      </w:r>
      <w:r w:rsidR="001C0EE4" w:rsidRPr="001C0EE4">
        <w:rPr>
          <w:rFonts w:ascii="Times New Roman" w:hAnsi="Times New Roman"/>
          <w:sz w:val="26"/>
          <w:szCs w:val="26"/>
        </w:rPr>
        <w:t>учреждение «</w:t>
      </w:r>
      <w:r w:rsidRPr="001C0EE4">
        <w:rPr>
          <w:rFonts w:ascii="Times New Roman" w:hAnsi="Times New Roman"/>
          <w:sz w:val="26"/>
          <w:szCs w:val="26"/>
        </w:rPr>
        <w:t>Гимназия»</w:t>
      </w:r>
    </w:p>
    <w:p w:rsidR="005C231A" w:rsidRPr="001C0EE4" w:rsidRDefault="005C231A" w:rsidP="005C231A">
      <w:pPr>
        <w:pStyle w:val="11"/>
        <w:rPr>
          <w:rFonts w:ascii="Times New Roman" w:hAnsi="Times New Roman"/>
          <w:sz w:val="26"/>
          <w:szCs w:val="26"/>
        </w:rPr>
      </w:pPr>
    </w:p>
    <w:p w:rsidR="005C231A" w:rsidRPr="001C0EE4" w:rsidRDefault="005C231A" w:rsidP="005C231A">
      <w:pPr>
        <w:pStyle w:val="11"/>
        <w:rPr>
          <w:rFonts w:ascii="Times New Roman" w:hAnsi="Times New Roman"/>
          <w:sz w:val="26"/>
          <w:szCs w:val="26"/>
        </w:rPr>
      </w:pPr>
    </w:p>
    <w:p w:rsidR="005C231A" w:rsidRPr="001C0EE4" w:rsidRDefault="005C231A" w:rsidP="005C231A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1C0EE4"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bottomFromText="200" w:vertAnchor="text" w:horzAnchor="margin" w:tblpY="159"/>
        <w:tblW w:w="9674" w:type="dxa"/>
        <w:tblLook w:val="04A0" w:firstRow="1" w:lastRow="0" w:firstColumn="1" w:lastColumn="0" w:noHBand="0" w:noVBand="1"/>
      </w:tblPr>
      <w:tblGrid>
        <w:gridCol w:w="5954"/>
        <w:gridCol w:w="3720"/>
      </w:tblGrid>
      <w:tr w:rsidR="00F314FB" w:rsidRPr="001C0EE4" w:rsidTr="001C0EE4">
        <w:tc>
          <w:tcPr>
            <w:tcW w:w="5954" w:type="dxa"/>
          </w:tcPr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Рассмотрено:</w:t>
            </w:r>
          </w:p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Методическим объединением </w:t>
            </w:r>
          </w:p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Учителей естественно-научного цикла</w:t>
            </w:r>
          </w:p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Протокол 21.06.2023 г. № 5</w:t>
            </w:r>
          </w:p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  <w:hideMark/>
          </w:tcPr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Утверждено:</w:t>
            </w:r>
          </w:p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Приказом директора МБОУ «Гимназия»</w:t>
            </w:r>
          </w:p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 10.08.2023г. № 244</w:t>
            </w:r>
          </w:p>
        </w:tc>
      </w:tr>
    </w:tbl>
    <w:p w:rsidR="005C231A" w:rsidRPr="001C0EE4" w:rsidRDefault="005C231A" w:rsidP="005C231A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Рабочая программа по внеурочной деятельности</w:t>
      </w:r>
    </w:p>
    <w:p w:rsidR="002F240E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 xml:space="preserve">курса </w:t>
      </w:r>
      <w:r w:rsidR="002F240E" w:rsidRPr="001C0EE4">
        <w:rPr>
          <w:rFonts w:ascii="Times New Roman" w:hAnsi="Times New Roman" w:cs="Times New Roman"/>
          <w:b/>
          <w:sz w:val="26"/>
          <w:szCs w:val="26"/>
        </w:rPr>
        <w:t>«</w:t>
      </w:r>
      <w:r w:rsidR="004A262A" w:rsidRPr="001C0EE4">
        <w:rPr>
          <w:rFonts w:ascii="Times New Roman" w:hAnsi="Times New Roman" w:cs="Times New Roman"/>
          <w:b/>
          <w:sz w:val="26"/>
          <w:szCs w:val="26"/>
        </w:rPr>
        <w:t>Главные законы биосферы</w:t>
      </w:r>
      <w:r w:rsidR="002F240E" w:rsidRPr="001C0EE4">
        <w:rPr>
          <w:rFonts w:ascii="Times New Roman" w:hAnsi="Times New Roman" w:cs="Times New Roman"/>
          <w:b/>
          <w:sz w:val="26"/>
          <w:szCs w:val="26"/>
        </w:rPr>
        <w:t>»</w:t>
      </w:r>
    </w:p>
    <w:p w:rsidR="00F314FB" w:rsidRPr="001C0EE4" w:rsidRDefault="00AB5E76" w:rsidP="00F314F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направлени</w:t>
      </w:r>
      <w:r w:rsidR="0015499C" w:rsidRPr="001C0EE4">
        <w:rPr>
          <w:rFonts w:ascii="Times New Roman" w:hAnsi="Times New Roman" w:cs="Times New Roman"/>
          <w:sz w:val="26"/>
          <w:szCs w:val="26"/>
        </w:rPr>
        <w:t xml:space="preserve">е: </w:t>
      </w:r>
      <w:r w:rsidR="00F314FB" w:rsidRPr="001C0EE4">
        <w:rPr>
          <w:rFonts w:ascii="Times New Roman" w:hAnsi="Times New Roman" w:cs="Times New Roman"/>
          <w:sz w:val="26"/>
          <w:szCs w:val="26"/>
        </w:rPr>
        <w:t>внеурочная деятельность по</w:t>
      </w:r>
    </w:p>
    <w:p w:rsidR="00F314FB" w:rsidRPr="001C0EE4" w:rsidRDefault="00F314FB" w:rsidP="00F314F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учебным предметам</w:t>
      </w:r>
    </w:p>
    <w:p w:rsidR="00AB5E76" w:rsidRPr="001C0EE4" w:rsidRDefault="002F240E" w:rsidP="00F314F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9</w:t>
      </w:r>
      <w:r w:rsidR="00AB5E76" w:rsidRPr="001C0EE4">
        <w:rPr>
          <w:rFonts w:ascii="Times New Roman" w:hAnsi="Times New Roman" w:cs="Times New Roman"/>
          <w:sz w:val="26"/>
          <w:szCs w:val="26"/>
        </w:rPr>
        <w:t xml:space="preserve"> класс.</w:t>
      </w:r>
    </w:p>
    <w:p w:rsidR="00AB5E76" w:rsidRPr="001C0EE4" w:rsidRDefault="00AB5E76" w:rsidP="00AB5E7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F008A1" w:rsidP="00AB5E76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Разработала</w:t>
      </w:r>
      <w:r w:rsidR="00AB5E76" w:rsidRPr="001C0EE4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AB5E76" w:rsidRPr="001C0EE4" w:rsidRDefault="00F314FB" w:rsidP="00AB5E76">
      <w:pPr>
        <w:jc w:val="right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Передерина С.Б</w:t>
      </w:r>
      <w:r w:rsidR="00AB5E76" w:rsidRPr="001C0EE4">
        <w:rPr>
          <w:rFonts w:ascii="Times New Roman" w:hAnsi="Times New Roman" w:cs="Times New Roman"/>
          <w:sz w:val="26"/>
          <w:szCs w:val="26"/>
        </w:rPr>
        <w:t xml:space="preserve">., </w:t>
      </w:r>
    </w:p>
    <w:p w:rsidR="00AB5E76" w:rsidRPr="001C0EE4" w:rsidRDefault="00AB5E76" w:rsidP="00AB5E76">
      <w:pPr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1C0EE4">
        <w:rPr>
          <w:rFonts w:ascii="Times New Roman" w:hAnsi="Times New Roman" w:cs="Times New Roman"/>
          <w:sz w:val="26"/>
          <w:szCs w:val="26"/>
        </w:rPr>
        <w:t xml:space="preserve">учитель  </w:t>
      </w:r>
      <w:r w:rsidR="004A262A" w:rsidRPr="001C0EE4">
        <w:rPr>
          <w:rFonts w:ascii="Times New Roman" w:hAnsi="Times New Roman" w:cs="Times New Roman"/>
          <w:sz w:val="26"/>
          <w:szCs w:val="26"/>
        </w:rPr>
        <w:t>биолог</w:t>
      </w:r>
      <w:r w:rsidRPr="001C0EE4">
        <w:rPr>
          <w:rFonts w:ascii="Times New Roman" w:hAnsi="Times New Roman" w:cs="Times New Roman"/>
          <w:sz w:val="26"/>
          <w:szCs w:val="26"/>
        </w:rPr>
        <w:t>ии</w:t>
      </w:r>
      <w:proofErr w:type="gramEnd"/>
    </w:p>
    <w:p w:rsidR="00AB5E76" w:rsidRPr="001C0EE4" w:rsidRDefault="00F314FB" w:rsidP="00AB5E76">
      <w:pPr>
        <w:jc w:val="right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первой</w:t>
      </w:r>
      <w:r w:rsidR="00AB5E76" w:rsidRPr="001C0EE4">
        <w:rPr>
          <w:rFonts w:ascii="Times New Roman" w:hAnsi="Times New Roman" w:cs="Times New Roman"/>
          <w:sz w:val="26"/>
          <w:szCs w:val="26"/>
        </w:rPr>
        <w:t xml:space="preserve"> квалифицированной категории.</w:t>
      </w:r>
    </w:p>
    <w:p w:rsidR="00AB5E76" w:rsidRPr="001C0EE4" w:rsidRDefault="00AB5E76" w:rsidP="00AB5E7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72049" w:rsidRPr="001C0EE4" w:rsidRDefault="00772049" w:rsidP="00AB5E7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1C0EE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г. Черногорск</w:t>
      </w:r>
    </w:p>
    <w:p w:rsidR="00F314FB" w:rsidRPr="001C0EE4" w:rsidRDefault="00772049" w:rsidP="001C0EE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20</w:t>
      </w:r>
      <w:r w:rsidR="00E80C04" w:rsidRPr="001C0EE4">
        <w:rPr>
          <w:rFonts w:ascii="Times New Roman" w:hAnsi="Times New Roman" w:cs="Times New Roman"/>
          <w:sz w:val="26"/>
          <w:szCs w:val="26"/>
        </w:rPr>
        <w:t>2</w:t>
      </w:r>
      <w:r w:rsidR="00F314FB" w:rsidRPr="001C0EE4">
        <w:rPr>
          <w:rFonts w:ascii="Times New Roman" w:hAnsi="Times New Roman" w:cs="Times New Roman"/>
          <w:sz w:val="26"/>
          <w:szCs w:val="26"/>
        </w:rPr>
        <w:t>3</w:t>
      </w:r>
      <w:r w:rsidR="00AB5E76" w:rsidRPr="001C0EE4">
        <w:rPr>
          <w:rFonts w:ascii="Times New Roman" w:hAnsi="Times New Roman" w:cs="Times New Roman"/>
          <w:sz w:val="26"/>
          <w:szCs w:val="26"/>
        </w:rPr>
        <w:t xml:space="preserve"> г.                                           </w:t>
      </w:r>
    </w:p>
    <w:p w:rsidR="003043C6" w:rsidRDefault="00F314FB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lastRenderedPageBreak/>
        <w:t xml:space="preserve"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</w:t>
      </w:r>
      <w:r w:rsidR="003043C6">
        <w:rPr>
          <w:rFonts w:ascii="Times New Roman" w:eastAsia="Times New Roman" w:hAnsi="Times New Roman"/>
          <w:sz w:val="26"/>
          <w:szCs w:val="26"/>
        </w:rPr>
        <w:t xml:space="preserve">Рабочая программа курса внеурочной деятельности является частью основной образовательной </w:t>
      </w:r>
      <w:proofErr w:type="gramStart"/>
      <w:r w:rsidR="003043C6">
        <w:rPr>
          <w:rFonts w:ascii="Times New Roman" w:eastAsia="Times New Roman" w:hAnsi="Times New Roman"/>
          <w:sz w:val="26"/>
          <w:szCs w:val="26"/>
        </w:rPr>
        <w:t>программы  основного</w:t>
      </w:r>
      <w:proofErr w:type="gramEnd"/>
      <w:r w:rsidR="003043C6">
        <w:rPr>
          <w:rFonts w:ascii="Times New Roman" w:eastAsia="Times New Roman" w:hAnsi="Times New Roman"/>
          <w:sz w:val="26"/>
          <w:szCs w:val="26"/>
        </w:rPr>
        <w:t xml:space="preserve"> общего образования  и состоит из следующих разделов:</w:t>
      </w:r>
    </w:p>
    <w:p w:rsidR="003043C6" w:rsidRP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•</w:t>
      </w:r>
      <w:r w:rsidRPr="003043C6">
        <w:rPr>
          <w:rFonts w:ascii="Times New Roman" w:eastAsia="Times New Roman" w:hAnsi="Times New Roman"/>
          <w:sz w:val="26"/>
          <w:szCs w:val="26"/>
        </w:rPr>
        <w:tab/>
        <w:t>содержание курса внеурочной деятельности;</w:t>
      </w:r>
    </w:p>
    <w:p w:rsidR="003043C6" w:rsidRP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•</w:t>
      </w:r>
      <w:r w:rsidRPr="003043C6">
        <w:rPr>
          <w:rFonts w:ascii="Times New Roman" w:eastAsia="Times New Roman" w:hAnsi="Times New Roman"/>
          <w:sz w:val="26"/>
          <w:szCs w:val="26"/>
        </w:rPr>
        <w:tab/>
        <w:t>планируемые результаты освоения курса внеурочной деятельности;</w:t>
      </w:r>
    </w:p>
    <w:p w:rsidR="003043C6" w:rsidRP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•</w:t>
      </w:r>
      <w:r w:rsidRPr="003043C6">
        <w:rPr>
          <w:rFonts w:ascii="Times New Roman" w:eastAsia="Times New Roman" w:hAnsi="Times New Roman"/>
          <w:sz w:val="26"/>
          <w:szCs w:val="26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Рабоч</w:t>
      </w:r>
      <w:r>
        <w:rPr>
          <w:rFonts w:ascii="Times New Roman" w:eastAsia="Times New Roman" w:hAnsi="Times New Roman"/>
          <w:sz w:val="26"/>
          <w:szCs w:val="26"/>
        </w:rPr>
        <w:t>ая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программ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курс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внеурочной деятельности </w:t>
      </w:r>
      <w:r>
        <w:rPr>
          <w:rFonts w:ascii="Times New Roman" w:eastAsia="Times New Roman" w:hAnsi="Times New Roman"/>
          <w:sz w:val="26"/>
          <w:szCs w:val="26"/>
        </w:rPr>
        <w:t>содержит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указание на форму проведения занятий.</w:t>
      </w:r>
    </w:p>
    <w:p w:rsid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Рабоч</w:t>
      </w:r>
      <w:r>
        <w:rPr>
          <w:rFonts w:ascii="Times New Roman" w:eastAsia="Times New Roman" w:hAnsi="Times New Roman"/>
          <w:sz w:val="26"/>
          <w:szCs w:val="26"/>
        </w:rPr>
        <w:t>ая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программ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курс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внеурочной деятельности формируются с учетом рабочей программы воспитания.</w:t>
      </w:r>
    </w:p>
    <w:p w:rsid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</w:p>
    <w:p w:rsidR="00123ADA" w:rsidRPr="001C0EE4" w:rsidRDefault="003043C6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В</w:t>
      </w:r>
      <w:r w:rsidR="00123ADA" w:rsidRPr="001C0EE4">
        <w:rPr>
          <w:rFonts w:ascii="Times New Roman" w:eastAsia="Times New Roman" w:hAnsi="Times New Roman"/>
          <w:b/>
          <w:sz w:val="26"/>
          <w:szCs w:val="26"/>
        </w:rPr>
        <w:t>заимосвязь с программой воспитания.</w:t>
      </w:r>
      <w:r w:rsidR="00123ADA" w:rsidRPr="001C0EE4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в возможности комплектования разновозрастных групп для организации профориентационной деятельности школьников, воспитательное значение которых отмечается в примерной программе воспитания; </w:t>
      </w:r>
    </w:p>
    <w:p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755060" w:rsidRPr="001C0EE4" w:rsidRDefault="003043C6" w:rsidP="001C0EE4">
      <w:pPr>
        <w:ind w:firstLine="426"/>
        <w:jc w:val="left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С</w:t>
      </w:r>
      <w:r w:rsidR="00DA7090" w:rsidRPr="001C0EE4">
        <w:rPr>
          <w:rFonts w:ascii="Times New Roman" w:eastAsia="Times New Roman" w:hAnsi="Times New Roman"/>
          <w:b/>
          <w:sz w:val="26"/>
          <w:szCs w:val="26"/>
        </w:rPr>
        <w:t>одержание курса внеурочной деяте</w:t>
      </w:r>
      <w:r w:rsidR="00B779DF" w:rsidRPr="001C0EE4">
        <w:rPr>
          <w:rFonts w:ascii="Times New Roman" w:eastAsia="Times New Roman" w:hAnsi="Times New Roman"/>
          <w:b/>
          <w:sz w:val="26"/>
          <w:szCs w:val="26"/>
        </w:rPr>
        <w:t xml:space="preserve">льности </w:t>
      </w:r>
      <w:r w:rsidR="002F240E" w:rsidRPr="001C0EE4">
        <w:rPr>
          <w:rFonts w:ascii="Times New Roman" w:hAnsi="Times New Roman" w:cs="Times New Roman"/>
          <w:b/>
          <w:sz w:val="26"/>
          <w:szCs w:val="26"/>
        </w:rPr>
        <w:t>«</w:t>
      </w:r>
      <w:r w:rsidR="00C732C7" w:rsidRPr="001C0EE4">
        <w:rPr>
          <w:rFonts w:ascii="Times New Roman" w:hAnsi="Times New Roman" w:cs="Times New Roman"/>
          <w:b/>
          <w:sz w:val="26"/>
          <w:szCs w:val="26"/>
        </w:rPr>
        <w:t>Главные законы биосферы</w:t>
      </w:r>
      <w:r w:rsidR="002F240E" w:rsidRPr="001C0EE4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C732C7" w:rsidRPr="001C0EE4" w:rsidRDefault="00123ADA" w:rsidP="001C0EE4">
      <w:pPr>
        <w:ind w:firstLine="426"/>
        <w:rPr>
          <w:rFonts w:ascii="Times New Roman" w:hAnsi="Times New Roman" w:cs="Times New Roman"/>
          <w:i/>
          <w:sz w:val="26"/>
          <w:szCs w:val="26"/>
        </w:rPr>
      </w:pPr>
      <w:r w:rsidRPr="001C0EE4">
        <w:rPr>
          <w:rFonts w:ascii="Times New Roman" w:hAnsi="Times New Roman" w:cs="Times New Roman"/>
          <w:i/>
          <w:sz w:val="26"/>
          <w:szCs w:val="26"/>
        </w:rPr>
        <w:t>Р</w:t>
      </w:r>
      <w:r w:rsidR="00C732C7" w:rsidRPr="001C0EE4">
        <w:rPr>
          <w:rFonts w:ascii="Times New Roman" w:hAnsi="Times New Roman" w:cs="Times New Roman"/>
          <w:i/>
          <w:sz w:val="26"/>
          <w:szCs w:val="26"/>
        </w:rPr>
        <w:t>аздел 1 «От молекул до клетки» (9 ч)</w:t>
      </w:r>
    </w:p>
    <w:p w:rsidR="00C732C7" w:rsidRPr="001C0EE4" w:rsidRDefault="00C732C7" w:rsidP="001C0EE4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Неорганические и органические вещества клетки. Принципы взаимодействия веществ. Положения клеточной теории – основного закона биосферы. Открытие и строение НК. Жизненный цикл клеток. Деление клетки – основа размножения и роста, развития организмов. Вирусы – неклеточная форма жизни</w:t>
      </w:r>
    </w:p>
    <w:p w:rsidR="002F240E" w:rsidRPr="001C0EE4" w:rsidRDefault="008716E6" w:rsidP="001C0EE4">
      <w:pPr>
        <w:ind w:firstLine="426"/>
        <w:rPr>
          <w:rStyle w:val="c2"/>
          <w:rFonts w:ascii="Times New Roman" w:hAnsi="Times New Roman" w:cs="Times New Roman"/>
          <w:sz w:val="26"/>
          <w:szCs w:val="26"/>
        </w:rPr>
      </w:pPr>
      <w:r w:rsidRPr="001C0EE4">
        <w:rPr>
          <w:rStyle w:val="c2"/>
          <w:rFonts w:ascii="Times New Roman" w:hAnsi="Times New Roman" w:cs="Times New Roman"/>
          <w:sz w:val="26"/>
          <w:szCs w:val="26"/>
        </w:rPr>
        <w:t xml:space="preserve">Проведение </w:t>
      </w:r>
      <w:proofErr w:type="spellStart"/>
      <w:r w:rsidRPr="001C0EE4">
        <w:rPr>
          <w:rStyle w:val="c2"/>
          <w:rFonts w:ascii="Times New Roman" w:hAnsi="Times New Roman" w:cs="Times New Roman"/>
          <w:sz w:val="26"/>
          <w:szCs w:val="26"/>
        </w:rPr>
        <w:t>практикумв</w:t>
      </w:r>
      <w:proofErr w:type="spellEnd"/>
      <w:r w:rsidRPr="001C0EE4">
        <w:rPr>
          <w:rStyle w:val="c2"/>
          <w:rFonts w:ascii="Times New Roman" w:hAnsi="Times New Roman" w:cs="Times New Roman"/>
          <w:sz w:val="26"/>
          <w:szCs w:val="26"/>
        </w:rPr>
        <w:t>, решение практических и олимпиадных задач</w:t>
      </w:r>
    </w:p>
    <w:p w:rsidR="00C732C7" w:rsidRPr="001C0EE4" w:rsidRDefault="00C732C7" w:rsidP="001C0EE4">
      <w:pPr>
        <w:ind w:firstLine="426"/>
        <w:rPr>
          <w:rStyle w:val="c2"/>
          <w:rFonts w:ascii="Times New Roman" w:hAnsi="Times New Roman" w:cs="Times New Roman"/>
          <w:i/>
          <w:sz w:val="26"/>
          <w:szCs w:val="26"/>
        </w:rPr>
      </w:pPr>
      <w:r w:rsidRPr="001C0EE4">
        <w:rPr>
          <w:rStyle w:val="c2"/>
          <w:rFonts w:ascii="Times New Roman" w:hAnsi="Times New Roman" w:cs="Times New Roman"/>
          <w:i/>
          <w:sz w:val="26"/>
          <w:szCs w:val="26"/>
        </w:rPr>
        <w:t>Раздел 2: «От тканей до организма» (16 ч.)</w:t>
      </w:r>
    </w:p>
    <w:p w:rsidR="00C732C7" w:rsidRPr="001C0EE4" w:rsidRDefault="00C732C7" w:rsidP="001C0EE4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lastRenderedPageBreak/>
        <w:t xml:space="preserve">Организм как единая система. Гомеостаз. Размножение, значение размножения в масштабах биосферы. Основные законы наследственности и изменчивости. Значение наследственности и изменчивости </w:t>
      </w:r>
      <w:r w:rsidR="0087630D" w:rsidRPr="001C0EE4">
        <w:rPr>
          <w:rFonts w:ascii="Times New Roman" w:hAnsi="Times New Roman" w:cs="Times New Roman"/>
          <w:sz w:val="26"/>
          <w:szCs w:val="26"/>
        </w:rPr>
        <w:t>организмов для</w:t>
      </w:r>
      <w:r w:rsidRPr="001C0EE4">
        <w:rPr>
          <w:rFonts w:ascii="Times New Roman" w:hAnsi="Times New Roman" w:cs="Times New Roman"/>
          <w:sz w:val="26"/>
          <w:szCs w:val="26"/>
        </w:rPr>
        <w:t xml:space="preserve"> эволюционного процесса, селекции.</w:t>
      </w:r>
    </w:p>
    <w:p w:rsidR="008716E6" w:rsidRPr="001C0EE4" w:rsidRDefault="008716E6" w:rsidP="001C0EE4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Решение практических задач</w:t>
      </w:r>
    </w:p>
    <w:p w:rsidR="00C732C7" w:rsidRPr="001C0EE4" w:rsidRDefault="00467F5D" w:rsidP="001C0EE4">
      <w:pPr>
        <w:ind w:firstLine="426"/>
        <w:rPr>
          <w:rFonts w:ascii="Times New Roman" w:hAnsi="Times New Roman" w:cs="Times New Roman"/>
          <w:i/>
          <w:sz w:val="26"/>
          <w:szCs w:val="26"/>
        </w:rPr>
      </w:pPr>
      <w:r w:rsidRPr="001C0EE4">
        <w:rPr>
          <w:rFonts w:ascii="Times New Roman" w:hAnsi="Times New Roman" w:cs="Times New Roman"/>
          <w:i/>
          <w:sz w:val="26"/>
          <w:szCs w:val="26"/>
        </w:rPr>
        <w:t>Раздел 3: «От популяции до биосферы</w:t>
      </w:r>
      <w:r w:rsidR="00123ADA" w:rsidRPr="001C0EE4">
        <w:rPr>
          <w:rFonts w:ascii="Times New Roman" w:hAnsi="Times New Roman" w:cs="Times New Roman"/>
          <w:i/>
          <w:sz w:val="26"/>
          <w:szCs w:val="26"/>
        </w:rPr>
        <w:t>» (</w:t>
      </w:r>
      <w:r w:rsidR="008716E6" w:rsidRPr="001C0EE4">
        <w:rPr>
          <w:rFonts w:ascii="Times New Roman" w:hAnsi="Times New Roman" w:cs="Times New Roman"/>
          <w:i/>
          <w:sz w:val="26"/>
          <w:szCs w:val="26"/>
        </w:rPr>
        <w:t>9</w:t>
      </w:r>
      <w:r w:rsidRPr="001C0EE4">
        <w:rPr>
          <w:rFonts w:ascii="Times New Roman" w:hAnsi="Times New Roman" w:cs="Times New Roman"/>
          <w:i/>
          <w:sz w:val="26"/>
          <w:szCs w:val="26"/>
        </w:rPr>
        <w:t xml:space="preserve"> ч.)</w:t>
      </w:r>
    </w:p>
    <w:p w:rsidR="00C732C7" w:rsidRPr="001C0EE4" w:rsidRDefault="00467F5D" w:rsidP="001C0EE4">
      <w:pPr>
        <w:ind w:firstLine="426"/>
        <w:rPr>
          <w:rStyle w:val="c2"/>
          <w:rFonts w:ascii="Times New Roman" w:hAnsi="Times New Roman" w:cs="Times New Roman"/>
          <w:sz w:val="26"/>
          <w:szCs w:val="26"/>
        </w:rPr>
      </w:pPr>
      <w:r w:rsidRPr="001C0EE4">
        <w:rPr>
          <w:rStyle w:val="c2"/>
          <w:rFonts w:ascii="Times New Roman" w:hAnsi="Times New Roman" w:cs="Times New Roman"/>
          <w:sz w:val="26"/>
          <w:szCs w:val="26"/>
        </w:rPr>
        <w:t xml:space="preserve">Основные свойства и структура популяции как </w:t>
      </w:r>
      <w:proofErr w:type="spellStart"/>
      <w:r w:rsidRPr="001C0EE4">
        <w:rPr>
          <w:rStyle w:val="c2"/>
          <w:rFonts w:ascii="Times New Roman" w:hAnsi="Times New Roman" w:cs="Times New Roman"/>
          <w:sz w:val="26"/>
          <w:szCs w:val="26"/>
        </w:rPr>
        <w:t>надорганизменной</w:t>
      </w:r>
      <w:proofErr w:type="spellEnd"/>
      <w:r w:rsidRPr="001C0EE4">
        <w:rPr>
          <w:rStyle w:val="c2"/>
          <w:rFonts w:ascii="Times New Roman" w:hAnsi="Times New Roman" w:cs="Times New Roman"/>
          <w:sz w:val="26"/>
          <w:szCs w:val="26"/>
        </w:rPr>
        <w:t xml:space="preserve"> системы. Биоценозы и их отличия. Биосфера – высшая структурная единица природы. Значение наследственности и изменчивости в эволюции биосферы.</w:t>
      </w:r>
    </w:p>
    <w:p w:rsidR="002F240E" w:rsidRPr="001C0EE4" w:rsidRDefault="002F240E" w:rsidP="001C0EE4">
      <w:pPr>
        <w:ind w:firstLine="426"/>
        <w:rPr>
          <w:rStyle w:val="c2"/>
          <w:rFonts w:ascii="Times New Roman" w:hAnsi="Times New Roman" w:cs="Times New Roman"/>
          <w:sz w:val="26"/>
          <w:szCs w:val="26"/>
        </w:rPr>
      </w:pPr>
      <w:r w:rsidRPr="001C0EE4">
        <w:rPr>
          <w:rStyle w:val="c2"/>
          <w:rFonts w:ascii="Times New Roman" w:hAnsi="Times New Roman" w:cs="Times New Roman"/>
          <w:sz w:val="26"/>
          <w:szCs w:val="26"/>
        </w:rPr>
        <w:t>Проектная деятельность по данному разделу.</w:t>
      </w:r>
    </w:p>
    <w:p w:rsidR="001C0EE4" w:rsidRPr="001C0EE4" w:rsidRDefault="001C0EE4" w:rsidP="001C0EE4">
      <w:pPr>
        <w:ind w:firstLine="426"/>
        <w:rPr>
          <w:rStyle w:val="c2"/>
          <w:rFonts w:ascii="Times New Roman" w:hAnsi="Times New Roman" w:cs="Times New Roman"/>
          <w:sz w:val="26"/>
          <w:szCs w:val="26"/>
        </w:rPr>
      </w:pPr>
    </w:p>
    <w:p w:rsidR="001C0EE4" w:rsidRPr="001C0EE4" w:rsidRDefault="001C0EE4" w:rsidP="001C0EE4">
      <w:pPr>
        <w:ind w:firstLine="426"/>
        <w:rPr>
          <w:rFonts w:ascii="Times New Roman" w:hAnsi="Times New Roman"/>
          <w:b/>
          <w:i/>
          <w:sz w:val="26"/>
          <w:szCs w:val="26"/>
        </w:rPr>
      </w:pPr>
      <w:r w:rsidRPr="001C0EE4">
        <w:rPr>
          <w:rFonts w:ascii="Times New Roman" w:hAnsi="Times New Roman"/>
          <w:b/>
          <w:i/>
          <w:sz w:val="26"/>
          <w:szCs w:val="26"/>
        </w:rPr>
        <w:t>Формы организации учебных занятий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sz w:val="26"/>
          <w:szCs w:val="26"/>
        </w:rPr>
        <w:t xml:space="preserve">- </w:t>
      </w:r>
      <w:r w:rsidRPr="001C0EE4">
        <w:rPr>
          <w:rFonts w:eastAsiaTheme="minorHAnsi" w:cstheme="minorBidi"/>
          <w:sz w:val="26"/>
          <w:szCs w:val="26"/>
          <w:lang w:eastAsia="en-US"/>
        </w:rPr>
        <w:t>лекции, беседы, практикум, консультации;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уроки - исследования, уроки - путешествия;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практические работы;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обсуждение заданий по дополнительной литературе;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доклады учеников;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составление рефератов;</w:t>
      </w:r>
    </w:p>
    <w:p w:rsidR="001C0EE4" w:rsidRPr="001C0EE4" w:rsidRDefault="001C0EE4" w:rsidP="001C0EE4">
      <w:pPr>
        <w:ind w:firstLine="426"/>
        <w:rPr>
          <w:rFonts w:ascii="Times New Roman" w:hAnsi="Times New Roman"/>
          <w:b/>
          <w:i/>
          <w:sz w:val="26"/>
          <w:szCs w:val="26"/>
        </w:rPr>
      </w:pPr>
      <w:r w:rsidRPr="001C0EE4">
        <w:rPr>
          <w:rFonts w:ascii="Times New Roman" w:hAnsi="Times New Roman"/>
          <w:b/>
          <w:i/>
          <w:sz w:val="26"/>
          <w:szCs w:val="26"/>
        </w:rPr>
        <w:t xml:space="preserve">Виды деятельности внеурочной деятельности: 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sz w:val="26"/>
          <w:szCs w:val="26"/>
        </w:rPr>
        <w:t xml:space="preserve">- </w:t>
      </w:r>
      <w:r w:rsidRPr="001C0EE4">
        <w:rPr>
          <w:rFonts w:eastAsiaTheme="minorHAnsi" w:cstheme="minorBidi"/>
          <w:sz w:val="26"/>
          <w:szCs w:val="26"/>
          <w:lang w:eastAsia="en-US"/>
        </w:rPr>
        <w:t xml:space="preserve">решение практических задач; 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решение олимпиадных задач;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конкурсы;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 xml:space="preserve">- знакомство с научно-популярной литературой биологического содержания; 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 xml:space="preserve">- самостоятельная работа; 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учебно-игровая деятельность;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работа в парах, в группах;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проектная деятельность.</w:t>
      </w:r>
    </w:p>
    <w:p w:rsidR="001C0EE4" w:rsidRPr="001C0EE4" w:rsidRDefault="001C0EE4" w:rsidP="001C0EE4">
      <w:pPr>
        <w:ind w:firstLine="42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716E6" w:rsidRPr="001C0EE4" w:rsidRDefault="008716E6" w:rsidP="001C0EE4">
      <w:pPr>
        <w:ind w:firstLine="426"/>
        <w:rPr>
          <w:rFonts w:ascii="Times New Roman" w:eastAsia="Calibri" w:hAnsi="Times New Roman" w:cs="Times New Roman"/>
          <w:i/>
          <w:sz w:val="26"/>
          <w:szCs w:val="26"/>
        </w:rPr>
      </w:pP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C0EE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Планируемые </w:t>
      </w:r>
      <w:r w:rsidR="001C0EE4" w:rsidRPr="001C0EE4">
        <w:rPr>
          <w:rFonts w:ascii="Times New Roman" w:eastAsia="Calibri" w:hAnsi="Times New Roman" w:cs="Times New Roman"/>
          <w:b/>
          <w:i/>
          <w:sz w:val="26"/>
          <w:szCs w:val="26"/>
        </w:rPr>
        <w:t>результаты освоения</w:t>
      </w:r>
      <w:r w:rsidRPr="001C0EE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курса внеурочной деятельности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i/>
          <w:sz w:val="26"/>
          <w:szCs w:val="26"/>
        </w:rPr>
      </w:pPr>
      <w:r w:rsidRPr="001C0EE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b/>
          <w:sz w:val="26"/>
          <w:szCs w:val="26"/>
        </w:rPr>
        <w:t>Личностные результаты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сфере гражданского воспитания: готовность к конструктивной совместной деятельности при выполнении исследований и проектов, стремление к взаимопониманию и взаимопомощи.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патриотического воспитания: отношение к биологии как к важной составляющей культуры, гордость за вклад российских и советских учёных в развитие мировой биологической науки.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духовно-нравственного воспитания: готовность оценивать поведение и поступки с позиции нравственных норм и норм экологической культуры; понимание значимости нравственного аспекта деятельности человека в медицине и биологии.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эстетического воспитания: понимание роли биологии в формировании эстетической культуры личности.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физического воспитания, формирования культуры здоровья и эмоционального благополучия: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</w:t>
      </w:r>
      <w:r w:rsidRPr="001C0EE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природной среде; сформированность навыка рефлексии, управление собственным эмоциональным состоянием.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трудового воспитания: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экологического воспитания: ориентация на применение биологических знаний при решении задач в области окружающей среды; осознание экологических проблем и путей их решения; готовность к участию в практической деятельности экологической направленности.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сфере понимания ценности научного познания: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 понимание роли биологической науки в формировании научного мировоззрения; развитие научной любознательности, интереса к биологической науке, навыков исследовательской деятельности.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адаптации к изменяющимся условиям социальной и природной среды: адекватная оценка изменяющихся условий; принятие решения (индивидуальное, в группе) в изменяющихся условиях на основании анализа биологической информации; планирование действий в новой ситуации на основании знаний биологических закономерностей.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C0EE4">
        <w:rPr>
          <w:rFonts w:ascii="Times New Roman" w:eastAsia="Calibri" w:hAnsi="Times New Roman" w:cs="Times New Roman"/>
          <w:b/>
          <w:sz w:val="26"/>
          <w:szCs w:val="26"/>
        </w:rPr>
        <w:t>Метапредметные</w:t>
      </w:r>
      <w:proofErr w:type="spellEnd"/>
      <w:r w:rsidRPr="001C0EE4"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результаты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:  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сфере овладения универсальными учебными познавательными действиями: 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Базовые логические действия: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и характеризовать существенные признаки биологических объектов (явлений);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дефициты информации, данных, необходимых для решения поставленной задачи;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Базовые исследовательские действия: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использовать вопросы как исследовательский инструмент познания;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формулировать вопросы, фиксирующие разрыв между реальным и желательным состоянием ситуации, объекта, и самостоятельно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устанавливать искомое и данное;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формировать гипотезу об истинности собственных суждений, аргументировать свою позицию, мнение;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причинно-следственных связей и зависимостей биологических объектов между собой;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lastRenderedPageBreak/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оценивать на применимость и достоверность информацию, полученную в ходе наблюдения и эксперимента;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Работа с информацией: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выбирать, анализировать, систематизировать и интерпретировать биологическую информацию различных видов и форм представления;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оценивать надёжность биологической информации по критериям, предложенным учителем или сформулированным самостоятельно;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запоминать и систематизировать биологическую информацию.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сфере овладения универсальными учебными коммуникативными действиями Общение: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воспринимать и формулировать суждения, выражать эмоции в процессе выполнения практических и лабораторных работ;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выражать себя (свою точку зрения) в устных и письменных текстах;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сопоставлять свои суждения с суждениями других участников диалога, обнаруживать различия и сходство позиций;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публично представлять результаты выполненного биологического опыта (эксперимента, исследования, проекта);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Совместная деятельность (сотрудничество):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lastRenderedPageBreak/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уметь обобщать мнения нескольких людей, проявлять готовность руководить, выполнять поручения, подчиняться;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школьников.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сфере овладения универсальными учебными регулятивными действиями: Самоорганизация: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проблемы для решения в жизненных и учебных ситуациях, используя биологические знания;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делать выбор и брать ответственность за решение.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Самоконтроль (рефлексия):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владеть способами самоконтроля, </w:t>
      </w:r>
      <w:proofErr w:type="spellStart"/>
      <w:r w:rsidRPr="001C0EE4">
        <w:rPr>
          <w:rFonts w:ascii="Times New Roman" w:eastAsia="Calibri" w:hAnsi="Times New Roman" w:cs="Times New Roman"/>
          <w:sz w:val="26"/>
          <w:szCs w:val="26"/>
        </w:rPr>
        <w:t>самомотивации</w:t>
      </w:r>
      <w:proofErr w:type="spellEnd"/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и рефлексии;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давать адекватную оценку ситуации и предлагать план её изменения;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>объяснять причины достижения (</w:t>
      </w:r>
      <w:proofErr w:type="spellStart"/>
      <w:r w:rsidRPr="001C0EE4">
        <w:rPr>
          <w:rFonts w:ascii="Times New Roman" w:eastAsia="Calibri" w:hAnsi="Times New Roman" w:cs="Times New Roman"/>
          <w:sz w:val="26"/>
          <w:szCs w:val="26"/>
        </w:rPr>
        <w:t>недостижения</w:t>
      </w:r>
      <w:proofErr w:type="spellEnd"/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оценивать соответствие результата цели и условиям.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Эмоциональный интеллект: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различать, называть и управлять собственными эмоциями и эмоциями других;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и анализировать причины эмоций;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ставить себя на место другого человека, понимать мотивы и намерения другого;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регулировать способ выражения эмоций.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Принятие себя и других;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осознанно относиться к другому человеку, его мнению;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признавать своё право на ошибку и такое же право другого;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открытость себе и другим;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осознавать невозможность контролировать всё вокруг;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lastRenderedPageBreak/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 </w:t>
      </w:r>
    </w:p>
    <w:p w:rsid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b/>
          <w:sz w:val="26"/>
          <w:szCs w:val="26"/>
        </w:rPr>
        <w:t>Предметные результат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ы освоения программы 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познавательной (интеллектуальной) сфере: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приобретение опыта использования методов биологической науки с целью изучения биологических объектов, явлений и процессов: наблюдение, описание, проведение несложных биологических опытов и экспериментов, в том числе с использованием аналоговых и </w:t>
      </w:r>
      <w:proofErr w:type="gramStart"/>
      <w:r w:rsidRPr="001C0EE4">
        <w:rPr>
          <w:rFonts w:ascii="Times New Roman" w:eastAsia="Calibri" w:hAnsi="Times New Roman" w:cs="Times New Roman"/>
          <w:sz w:val="26"/>
          <w:szCs w:val="26"/>
        </w:rPr>
        <w:t>цифровых биологических приборов</w:t>
      </w:r>
      <w:proofErr w:type="gramEnd"/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и инструментов;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формирование умения интегрировать биологические знания со знаниями из других учебных предметов (физики, химии, географии, истории, обществознания и т. д.);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формирование умений решать учебные задачи биологического содержания, выявлять причинно-следственные связи, проводить качественные и количественные расчеты, делать выводы на основании полученных результатов;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формирование умения планировать учебное исследование или проектную работу с учетом поставленной цели: формулировать проблему, гипотезу и ставить задачи исследования, выбирать адекватно поставленной цели методы, делать выводы по результатам исследования или проектной деятельности;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−  формирование 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интереса 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к 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углублению 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биологических 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знаний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Pr="001C0EE4">
        <w:rPr>
          <w:rFonts w:ascii="Times New Roman" w:eastAsia="Calibri" w:hAnsi="Times New Roman" w:cs="Times New Roman"/>
          <w:sz w:val="26"/>
          <w:szCs w:val="26"/>
        </w:rPr>
        <w:t>предпрофильная</w:t>
      </w:r>
      <w:proofErr w:type="spellEnd"/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подготовка и профессиональная ориентация) и выбору биологии как профильного предмета на ступени среднего полного образования для будущей профессиональной деятельности, в области биологии, медицины, экологии, психологии, ветеринарии, сельского хозяйства;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владение навыками работы с информацией естественно-научного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умение интегрировать биологические знания со знаниями других учебных предметов;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 - иметь четкие представления о материалистической сущности геномов живых организмов и регуляцию их работы;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знание основных факторов окружающей среды, влияющих на развитие и существование живых организмов, адаптаций к факторам окружающей среды;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знание основных подходов биотехнологии, использования ее достижений в современной жизни человека, особенности использования живых организмов для производственных нужд человека;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знание основных подходов селекции и биотехнологии культурных растений, характеризовать генетически модифицированные растения, оперировать понятиями, гибридизация, отдаленная гибридизация, искусственный отбор, гетерозис, трансформация, мутагенез, генетическое редактирование;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понимание молекулярных механизмов реализации наследственной информации и умение свободно оперировать основными понятиями молекулярной биологии и ее современных направлений — </w:t>
      </w:r>
      <w:proofErr w:type="spellStart"/>
      <w:r w:rsidRPr="001C0EE4">
        <w:rPr>
          <w:rFonts w:ascii="Times New Roman" w:eastAsia="Calibri" w:hAnsi="Times New Roman" w:cs="Times New Roman"/>
          <w:sz w:val="26"/>
          <w:szCs w:val="26"/>
        </w:rPr>
        <w:t>геномики</w:t>
      </w:r>
      <w:proofErr w:type="spellEnd"/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1C0EE4">
        <w:rPr>
          <w:rFonts w:ascii="Times New Roman" w:eastAsia="Calibri" w:hAnsi="Times New Roman" w:cs="Times New Roman"/>
          <w:sz w:val="26"/>
          <w:szCs w:val="26"/>
        </w:rPr>
        <w:t>метагеномики</w:t>
      </w:r>
      <w:proofErr w:type="spellEnd"/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1C0EE4">
        <w:rPr>
          <w:rFonts w:ascii="Times New Roman" w:eastAsia="Calibri" w:hAnsi="Times New Roman" w:cs="Times New Roman"/>
          <w:sz w:val="26"/>
          <w:szCs w:val="26"/>
        </w:rPr>
        <w:t>протеомики</w:t>
      </w:r>
      <w:proofErr w:type="spellEnd"/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знание основных заболеваний человека, механизмов их развития, способах их диагностики и лечения;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− формирование умения использовать понятийный аппарат и символический язык генетики, грамотное применение научных терминов, понятий, теорий, законов для объяснения наблюдаемых биологических объектов, явлений и процессов, позволяющих заложить фундамент научного мировоззрения. В ценностно-ориентационной сфере: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знание, что применение современных технологий молекулярной биологии позволяет успешно решать такие злободневные проблемы, как охрана окружающей среды, сохранение здоровья человека, контроль и восстановление экосистем. </w:t>
      </w:r>
    </w:p>
    <w:p w:rsidR="008716E6" w:rsidRPr="001C0EE4" w:rsidRDefault="00123ADA" w:rsidP="00123ADA">
      <w:pPr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  </w:t>
      </w:r>
    </w:p>
    <w:p w:rsidR="00516369" w:rsidRDefault="00173B31" w:rsidP="00123ADA">
      <w:pPr>
        <w:widowControl w:val="0"/>
        <w:ind w:right="-31"/>
        <w:jc w:val="left"/>
        <w:rPr>
          <w:rFonts w:ascii="Times New Roman" w:hAnsi="Times New Roman" w:cs="Times New Roman"/>
          <w:b/>
          <w:sz w:val="26"/>
          <w:szCs w:val="26"/>
        </w:rPr>
      </w:pPr>
      <w:r w:rsidRPr="001C0EE4">
        <w:rPr>
          <w:rFonts w:ascii="Times New Roman" w:hAnsi="Times New Roman" w:cs="Times New Roman"/>
          <w:b/>
          <w:sz w:val="26"/>
          <w:szCs w:val="26"/>
        </w:rPr>
        <w:t>3. Тематическое</w:t>
      </w:r>
      <w:r w:rsidR="007B5AFA" w:rsidRPr="001C0EE4">
        <w:rPr>
          <w:rFonts w:ascii="Times New Roman" w:hAnsi="Times New Roman" w:cs="Times New Roman"/>
          <w:b/>
          <w:sz w:val="26"/>
          <w:szCs w:val="26"/>
        </w:rPr>
        <w:t xml:space="preserve"> планирование курса внеурочной деятельности</w:t>
      </w:r>
    </w:p>
    <w:p w:rsidR="007B5AFA" w:rsidRPr="00516369" w:rsidRDefault="007B5AFA" w:rsidP="00123ADA">
      <w:pPr>
        <w:widowControl w:val="0"/>
        <w:ind w:right="-31"/>
        <w:jc w:val="left"/>
        <w:rPr>
          <w:rFonts w:ascii="Times New Roman" w:hAnsi="Times New Roman" w:cs="Times New Roman"/>
          <w:sz w:val="26"/>
          <w:szCs w:val="26"/>
        </w:rPr>
      </w:pPr>
      <w:r w:rsidRPr="00516369">
        <w:rPr>
          <w:rFonts w:ascii="Times New Roman" w:hAnsi="Times New Roman" w:cs="Times New Roman"/>
          <w:sz w:val="26"/>
          <w:szCs w:val="26"/>
        </w:rPr>
        <w:br/>
        <w:t xml:space="preserve"> </w:t>
      </w:r>
    </w:p>
    <w:tbl>
      <w:tblPr>
        <w:tblStyle w:val="12"/>
        <w:tblW w:w="10065" w:type="dxa"/>
        <w:tblInd w:w="-431" w:type="dxa"/>
        <w:tblLook w:val="04A0" w:firstRow="1" w:lastRow="0" w:firstColumn="1" w:lastColumn="0" w:noHBand="0" w:noVBand="1"/>
      </w:tblPr>
      <w:tblGrid>
        <w:gridCol w:w="4679"/>
        <w:gridCol w:w="1008"/>
        <w:gridCol w:w="4378"/>
      </w:tblGrid>
      <w:tr w:rsidR="00D9137C" w:rsidRPr="00D9137C" w:rsidTr="00D9137C">
        <w:tc>
          <w:tcPr>
            <w:tcW w:w="4679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37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(цифровые)</w:t>
            </w:r>
          </w:p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ресурсы</w:t>
            </w:r>
          </w:p>
        </w:tc>
      </w:tr>
      <w:tr w:rsidR="00D9137C" w:rsidRPr="00D9137C" w:rsidTr="00D9137C">
        <w:tc>
          <w:tcPr>
            <w:tcW w:w="10065" w:type="dxa"/>
            <w:gridSpan w:val="3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«От молекул до клетки», 9 часов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</w:tcPr>
          <w:p w:rsidR="00D9137C" w:rsidRPr="00D9137C" w:rsidRDefault="00D9137C" w:rsidP="00D9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живой материи. ТБ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3A0E7F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D9137C" w:rsidRPr="00D9137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http://school-collection.edu.ru/collection</w:t>
              </w:r>
            </w:hyperlink>
          </w:p>
          <w:p w:rsidR="00D9137C" w:rsidRPr="00D9137C" w:rsidRDefault="003A0E7F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D9137C" w:rsidRPr="00D9137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http://college.ru/biology</w:t>
              </w:r>
            </w:hyperlink>
          </w:p>
          <w:p w:rsidR="00D9137C" w:rsidRPr="00D9137C" w:rsidRDefault="003A0E7F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D9137C" w:rsidRPr="00D9137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http://bio.1september.ru/</w:t>
              </w:r>
            </w:hyperlink>
            <w:r w:rsidR="00D9137C"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</w:tcPr>
          <w:p w:rsidR="00D9137C" w:rsidRPr="00D9137C" w:rsidRDefault="00D9137C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Химия растений. Химия животных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http://www.eco.nw.ru/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</w:tcPr>
          <w:p w:rsidR="00D9137C" w:rsidRPr="00D9137C" w:rsidRDefault="00D9137C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Крик и Уотсон. История открытия. Главная молекула жизни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http://www.youngbotany.spb.ru/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</w:tcPr>
          <w:p w:rsidR="00D9137C" w:rsidRPr="00D9137C" w:rsidRDefault="00D9137C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Клеточная теория. Страницы истории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http://www.svb-ffm.narod.ru/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</w:tcPr>
          <w:p w:rsidR="00D9137C" w:rsidRPr="00D9137C" w:rsidRDefault="00D9137C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Клетка – система минимальной и максимальной организации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http://school-collection.edu.ru/collection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</w:tcPr>
          <w:p w:rsidR="00D9137C" w:rsidRPr="00D9137C" w:rsidRDefault="00D9137C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Жизненные процессы клетки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</w:tcPr>
          <w:p w:rsidR="00D9137C" w:rsidRPr="00D9137C" w:rsidRDefault="00D9137C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Клетка делится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https://postnauka.ru/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</w:tcPr>
          <w:p w:rsidR="00D9137C" w:rsidRPr="00D9137C" w:rsidRDefault="00D9137C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Профаза 1 – причина многообразия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https://postnauka.ru/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</w:tcPr>
          <w:p w:rsidR="00D9137C" w:rsidRPr="00D9137C" w:rsidRDefault="00D9137C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Царство вирусов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D9137C" w:rsidRPr="00D9137C" w:rsidTr="00D9137C">
        <w:tc>
          <w:tcPr>
            <w:tcW w:w="10065" w:type="dxa"/>
            <w:gridSpan w:val="3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kern w:val="44"/>
                <w:sz w:val="24"/>
                <w:szCs w:val="24"/>
              </w:rPr>
              <w:t>Раздел 2: «От тканей до организма» , 16 часов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  <w:vAlign w:val="center"/>
          </w:tcPr>
          <w:p w:rsidR="00D9137C" w:rsidRPr="00D9137C" w:rsidRDefault="00D9137C" w:rsidP="00D9137C">
            <w:pPr>
              <w:pStyle w:val="a5"/>
              <w:spacing w:before="0" w:beforeAutospacing="0" w:after="0" w:afterAutospacing="0"/>
            </w:pPr>
            <w:r w:rsidRPr="00D9137C">
              <w:t>Значение размножения в природе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  <w:vAlign w:val="center"/>
          </w:tcPr>
          <w:p w:rsidR="00D9137C" w:rsidRPr="00D9137C" w:rsidRDefault="00D9137C" w:rsidP="00D9137C">
            <w:pPr>
              <w:pStyle w:val="a5"/>
              <w:spacing w:before="0" w:beforeAutospacing="0" w:after="0" w:afterAutospacing="0"/>
            </w:pPr>
            <w:r w:rsidRPr="00D9137C">
              <w:t>Особенности размножения организмов различных царств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http://www.learnbiology.ru/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  <w:vAlign w:val="center"/>
          </w:tcPr>
          <w:p w:rsidR="00D9137C" w:rsidRPr="00D9137C" w:rsidRDefault="00D9137C" w:rsidP="00D9137C">
            <w:pPr>
              <w:pStyle w:val="a5"/>
              <w:spacing w:before="0" w:beforeAutospacing="0" w:after="0" w:afterAutospacing="0"/>
            </w:pPr>
            <w:r w:rsidRPr="00D9137C">
              <w:t>Формирование организмов. Индивидуальное развитие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https://antropogenez.ru/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  <w:vAlign w:val="center"/>
          </w:tcPr>
          <w:p w:rsidR="00D9137C" w:rsidRPr="00D9137C" w:rsidRDefault="00D9137C" w:rsidP="00D9137C">
            <w:pPr>
              <w:pStyle w:val="a5"/>
              <w:spacing w:before="0" w:beforeAutospacing="0" w:after="0" w:afterAutospacing="0"/>
            </w:pPr>
            <w:proofErr w:type="spellStart"/>
            <w:r w:rsidRPr="00D9137C">
              <w:t>Грегор</w:t>
            </w:r>
            <w:proofErr w:type="spellEnd"/>
            <w:r w:rsidRPr="00D9137C">
              <w:t xml:space="preserve"> Мендель. Судьба открытий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  <w:vAlign w:val="center"/>
          </w:tcPr>
          <w:p w:rsidR="00D9137C" w:rsidRPr="00D9137C" w:rsidRDefault="00D9137C" w:rsidP="00D9137C">
            <w:pPr>
              <w:pStyle w:val="a5"/>
              <w:spacing w:before="0" w:beforeAutospacing="0" w:after="0" w:afterAutospacing="0"/>
            </w:pPr>
            <w:r w:rsidRPr="00D9137C">
              <w:t>Гены и судьбы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http://www.learnbiology.ru/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  <w:vAlign w:val="center"/>
          </w:tcPr>
          <w:p w:rsidR="00D9137C" w:rsidRPr="00D9137C" w:rsidRDefault="00D9137C" w:rsidP="00D9137C">
            <w:pPr>
              <w:pStyle w:val="a5"/>
              <w:spacing w:before="0" w:beforeAutospacing="0" w:after="0" w:afterAutospacing="0"/>
            </w:pPr>
            <w:r w:rsidRPr="00D9137C">
              <w:t>Вне главного закона. Особые принципы наследования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https://postnauka.ru/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  <w:vAlign w:val="center"/>
          </w:tcPr>
          <w:p w:rsidR="00D9137C" w:rsidRPr="00D9137C" w:rsidRDefault="00D9137C" w:rsidP="00D9137C">
            <w:pPr>
              <w:pStyle w:val="a5"/>
              <w:spacing w:before="0" w:beforeAutospacing="0" w:after="0" w:afterAutospacing="0"/>
            </w:pPr>
            <w:r w:rsidRPr="00D9137C">
              <w:t>Древо моей семьи. Начало работы над проектом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http://www.learnbiology.ru/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  <w:vAlign w:val="center"/>
          </w:tcPr>
          <w:p w:rsidR="00D9137C" w:rsidRPr="00D9137C" w:rsidRDefault="00D9137C" w:rsidP="00D9137C">
            <w:pPr>
              <w:pStyle w:val="a5"/>
              <w:spacing w:before="0" w:beforeAutospacing="0" w:after="0" w:afterAutospacing="0"/>
            </w:pPr>
            <w:r w:rsidRPr="00D9137C">
              <w:t>Зачем организмам меняться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3A0E7F" w:rsidP="00D9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9137C" w:rsidRPr="00D913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https://media.foxford.ru</w:t>
              </w:r>
            </w:hyperlink>
          </w:p>
          <w:p w:rsidR="00D9137C" w:rsidRPr="00D9137C" w:rsidRDefault="00D9137C" w:rsidP="00D9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https://biomolecula.ru/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  <w:vAlign w:val="center"/>
          </w:tcPr>
          <w:p w:rsidR="00D9137C" w:rsidRPr="00D9137C" w:rsidRDefault="00D9137C" w:rsidP="00D9137C">
            <w:pPr>
              <w:pStyle w:val="a5"/>
              <w:spacing w:before="0" w:beforeAutospacing="0" w:after="0" w:afterAutospacing="0"/>
            </w:pPr>
            <w:r w:rsidRPr="00D9137C">
              <w:t>Мутации, мутагены  и мутагенез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D9137C" w:rsidP="00D9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https://media.foxford.ru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  <w:vAlign w:val="center"/>
          </w:tcPr>
          <w:p w:rsidR="00D9137C" w:rsidRPr="00D9137C" w:rsidRDefault="00D9137C" w:rsidP="00D9137C">
            <w:pPr>
              <w:pStyle w:val="a5"/>
              <w:spacing w:before="0" w:beforeAutospacing="0" w:after="0" w:afterAutospacing="0"/>
            </w:pPr>
            <w:r w:rsidRPr="00D9137C">
              <w:t>Генетическое здоровье человека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http://humbio.ru/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  <w:vAlign w:val="center"/>
          </w:tcPr>
          <w:p w:rsidR="00D9137C" w:rsidRPr="00D9137C" w:rsidRDefault="00D9137C" w:rsidP="00D9137C">
            <w:pPr>
              <w:pStyle w:val="a5"/>
              <w:spacing w:before="0" w:beforeAutospacing="0" w:after="0" w:afterAutospacing="0"/>
            </w:pPr>
            <w:r w:rsidRPr="00D9137C">
              <w:t>Современные методы исследования генов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https://media.foxford.ru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  <w:vAlign w:val="center"/>
          </w:tcPr>
          <w:p w:rsidR="00D9137C" w:rsidRPr="00D9137C" w:rsidRDefault="00D9137C" w:rsidP="00D9137C">
            <w:pPr>
              <w:pStyle w:val="a5"/>
              <w:spacing w:before="0" w:beforeAutospacing="0" w:after="0" w:afterAutospacing="0"/>
            </w:pPr>
            <w:r w:rsidRPr="00D9137C">
              <w:t>История изучения генома человека. Значение открытий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3A0E7F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D9137C" w:rsidRPr="00D9137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https://biomolecula.ru/</w:t>
              </w:r>
            </w:hyperlink>
          </w:p>
          <w:p w:rsidR="00D9137C" w:rsidRPr="00D9137C" w:rsidRDefault="003A0E7F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D9137C" w:rsidRPr="00D9137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http://humbio.ru/</w:t>
              </w:r>
            </w:hyperlink>
          </w:p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http://www.sbio.info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  <w:vAlign w:val="center"/>
          </w:tcPr>
          <w:p w:rsidR="00D9137C" w:rsidRPr="00D9137C" w:rsidRDefault="00D9137C" w:rsidP="00D9137C">
            <w:pPr>
              <w:pStyle w:val="a5"/>
              <w:spacing w:before="0" w:beforeAutospacing="0" w:after="0" w:afterAutospacing="0"/>
            </w:pPr>
            <w:r w:rsidRPr="00D9137C">
              <w:t>Селекция – направленное творчество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3A0E7F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D9137C" w:rsidRPr="00D9137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https://biomolecula.ru/</w:t>
              </w:r>
            </w:hyperlink>
          </w:p>
          <w:p w:rsidR="00D9137C" w:rsidRPr="00D9137C" w:rsidRDefault="003A0E7F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D9137C" w:rsidRPr="00D9137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http://humbio.ru/</w:t>
              </w:r>
            </w:hyperlink>
          </w:p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http://www.sbio.info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  <w:vAlign w:val="center"/>
          </w:tcPr>
          <w:p w:rsidR="00D9137C" w:rsidRPr="00D9137C" w:rsidRDefault="00D9137C" w:rsidP="00D9137C">
            <w:pPr>
              <w:pStyle w:val="a5"/>
              <w:spacing w:before="0" w:beforeAutospacing="0" w:after="0" w:afterAutospacing="0"/>
            </w:pPr>
            <w:r w:rsidRPr="00D9137C">
              <w:t xml:space="preserve">Селекция прошлого, настоящего и будущего 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3A0E7F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D9137C" w:rsidRPr="00D9137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https://biomolecula.ru/</w:t>
              </w:r>
            </w:hyperlink>
          </w:p>
          <w:p w:rsidR="00D9137C" w:rsidRPr="00D9137C" w:rsidRDefault="003A0E7F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D9137C" w:rsidRPr="00D9137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http://humbio.ru/</w:t>
              </w:r>
            </w:hyperlink>
          </w:p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http://www.sbio.info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  <w:vAlign w:val="center"/>
          </w:tcPr>
          <w:p w:rsidR="00D9137C" w:rsidRPr="00D9137C" w:rsidRDefault="00D9137C" w:rsidP="00D9137C">
            <w:pPr>
              <w:pStyle w:val="a5"/>
              <w:spacing w:before="0" w:beforeAutospacing="0" w:after="0" w:afterAutospacing="0"/>
            </w:pPr>
            <w:r w:rsidRPr="00D9137C">
              <w:lastRenderedPageBreak/>
              <w:t>Результаты селекции растений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3A0E7F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D9137C" w:rsidRPr="00D9137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https://biomolecula.ru/</w:t>
              </w:r>
            </w:hyperlink>
          </w:p>
          <w:p w:rsidR="00D9137C" w:rsidRPr="00D9137C" w:rsidRDefault="003A0E7F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D9137C" w:rsidRPr="00D9137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http://humbio.ru/</w:t>
              </w:r>
            </w:hyperlink>
          </w:p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http://www.sbio.info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  <w:vAlign w:val="center"/>
          </w:tcPr>
          <w:p w:rsidR="00D9137C" w:rsidRPr="00D9137C" w:rsidRDefault="00D9137C" w:rsidP="00D9137C">
            <w:pPr>
              <w:pStyle w:val="a5"/>
              <w:spacing w:before="0" w:beforeAutospacing="0" w:after="0" w:afterAutospacing="0"/>
            </w:pPr>
            <w:r w:rsidRPr="00D9137C">
              <w:t>Результаты селекции животных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3A0E7F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D9137C" w:rsidRPr="00D9137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https://biomolecula.ru/</w:t>
              </w:r>
            </w:hyperlink>
          </w:p>
          <w:p w:rsidR="00D9137C" w:rsidRPr="00D9137C" w:rsidRDefault="003A0E7F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D9137C" w:rsidRPr="00D9137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http://humbio.ru/</w:t>
              </w:r>
            </w:hyperlink>
          </w:p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http://www.sbio.info</w:t>
            </w:r>
          </w:p>
        </w:tc>
      </w:tr>
      <w:tr w:rsidR="00D9137C" w:rsidRPr="00D9137C" w:rsidTr="00D9137C">
        <w:tc>
          <w:tcPr>
            <w:tcW w:w="10065" w:type="dxa"/>
            <w:gridSpan w:val="3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3: «От популяции до биосферы», 9 часов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  <w:vAlign w:val="center"/>
          </w:tcPr>
          <w:p w:rsidR="00D9137C" w:rsidRPr="00D9137C" w:rsidRDefault="00D9137C" w:rsidP="00D9137C">
            <w:pPr>
              <w:pStyle w:val="a5"/>
              <w:spacing w:before="0" w:beforeAutospacing="0" w:after="0" w:afterAutospacing="0"/>
            </w:pPr>
            <w:proofErr w:type="spellStart"/>
            <w:r w:rsidRPr="00D9137C">
              <w:t>Надорганизменные</w:t>
            </w:r>
            <w:proofErr w:type="spellEnd"/>
            <w:r w:rsidRPr="00D9137C">
              <w:t xml:space="preserve"> системы. Структура и динамика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http://www.darwin.museum.ru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  <w:vAlign w:val="center"/>
          </w:tcPr>
          <w:p w:rsidR="00D9137C" w:rsidRPr="00D9137C" w:rsidRDefault="00D9137C" w:rsidP="00D9137C">
            <w:pPr>
              <w:pStyle w:val="a5"/>
              <w:spacing w:before="0" w:beforeAutospacing="0" w:after="0" w:afterAutospacing="0"/>
            </w:pPr>
            <w:r w:rsidRPr="00D9137C">
              <w:t>О чем расскажет характеристика популяции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D9137C" w:rsidP="00D9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https://media.foxford.ru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  <w:vAlign w:val="center"/>
          </w:tcPr>
          <w:p w:rsidR="00D9137C" w:rsidRPr="00D9137C" w:rsidRDefault="00D9137C" w:rsidP="00D9137C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ценозов</w:t>
            </w:r>
            <w:proofErr w:type="spellEnd"/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D9137C" w:rsidP="00D9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https://media.foxford.ru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  <w:vAlign w:val="center"/>
          </w:tcPr>
          <w:p w:rsidR="00D9137C" w:rsidRPr="00D9137C" w:rsidRDefault="00D9137C" w:rsidP="0054725A">
            <w:pPr>
              <w:pStyle w:val="a5"/>
              <w:spacing w:before="0" w:beforeAutospacing="0" w:after="0" w:afterAutospacing="0"/>
            </w:pPr>
            <w:r w:rsidRPr="00D9137C">
              <w:t xml:space="preserve">Отношения организмов. 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http://www.sbio.info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  <w:vAlign w:val="center"/>
          </w:tcPr>
          <w:p w:rsidR="00D9137C" w:rsidRPr="00D9137C" w:rsidRDefault="00D9137C" w:rsidP="00D9137C">
            <w:pPr>
              <w:pStyle w:val="a5"/>
              <w:spacing w:before="0" w:beforeAutospacing="0" w:after="0" w:afterAutospacing="0"/>
            </w:pPr>
            <w:r w:rsidRPr="00D9137C">
              <w:t>Пирамида чисел и энергии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D9137C" w:rsidP="00D9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 xml:space="preserve"> http://www.sbio.info 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  <w:vAlign w:val="center"/>
          </w:tcPr>
          <w:p w:rsidR="00D9137C" w:rsidRPr="00D9137C" w:rsidRDefault="00D9137C" w:rsidP="00D9137C">
            <w:pPr>
              <w:pStyle w:val="a5"/>
              <w:spacing w:before="0" w:beforeAutospacing="0" w:after="0" w:afterAutospacing="0"/>
            </w:pPr>
            <w:r w:rsidRPr="00D9137C">
              <w:t xml:space="preserve">Биосфера 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D9137C" w:rsidP="00D9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 xml:space="preserve"> http://www.sbio.info 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  <w:vAlign w:val="center"/>
          </w:tcPr>
          <w:p w:rsidR="00D9137C" w:rsidRPr="00D9137C" w:rsidRDefault="00D9137C" w:rsidP="00D9137C">
            <w:pPr>
              <w:shd w:val="clear" w:color="auto" w:fill="FFFFFF"/>
              <w:ind w:right="2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Защита проектов «Древо моей семьи»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D9137C" w:rsidP="00D9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https://media.foxford.ru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  <w:vAlign w:val="center"/>
          </w:tcPr>
          <w:p w:rsidR="00D9137C" w:rsidRPr="00D9137C" w:rsidRDefault="00D9137C" w:rsidP="00D9137C">
            <w:pPr>
              <w:shd w:val="clear" w:color="auto" w:fill="FFFFFF"/>
              <w:ind w:right="2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Защита проектов «Древо моей семьи»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D9137C" w:rsidP="00D9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https://media.foxford.ru</w:t>
            </w:r>
          </w:p>
        </w:tc>
      </w:tr>
      <w:tr w:rsidR="00D9137C" w:rsidRPr="00D9137C" w:rsidTr="00D9137C">
        <w:tc>
          <w:tcPr>
            <w:tcW w:w="4679" w:type="dxa"/>
            <w:shd w:val="clear" w:color="auto" w:fill="auto"/>
            <w:vAlign w:val="center"/>
          </w:tcPr>
          <w:p w:rsidR="00D9137C" w:rsidRPr="00D9137C" w:rsidRDefault="00D9137C" w:rsidP="00D9137C">
            <w:pPr>
              <w:shd w:val="clear" w:color="auto" w:fill="FFFFFF"/>
              <w:ind w:right="2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Законы стабильности и динамики природы</w:t>
            </w:r>
          </w:p>
        </w:tc>
        <w:tc>
          <w:tcPr>
            <w:tcW w:w="100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https://media.foxford.ru</w:t>
            </w:r>
          </w:p>
        </w:tc>
      </w:tr>
    </w:tbl>
    <w:p w:rsidR="007133D5" w:rsidRDefault="007133D5" w:rsidP="00123ADA">
      <w:pPr>
        <w:widowControl w:val="0"/>
        <w:ind w:right="-31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7133D5" w:rsidRPr="001C0EE4" w:rsidRDefault="007133D5" w:rsidP="00123ADA">
      <w:pPr>
        <w:widowControl w:val="0"/>
        <w:ind w:right="-31"/>
        <w:jc w:val="lef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550B" w:rsidRPr="001C0EE4" w:rsidRDefault="00C4550B" w:rsidP="00C4550B">
      <w:pPr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0E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представления и защиты результатов курса внеурочной деятельности.</w:t>
      </w:r>
    </w:p>
    <w:tbl>
      <w:tblPr>
        <w:tblW w:w="1031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984"/>
        <w:gridCol w:w="1418"/>
        <w:gridCol w:w="708"/>
      </w:tblGrid>
      <w:tr w:rsidR="00C4550B" w:rsidRPr="00FA7D01" w:rsidTr="00FA7D01">
        <w:tc>
          <w:tcPr>
            <w:tcW w:w="534" w:type="dxa"/>
            <w:vMerge w:val="restart"/>
            <w:shd w:val="clear" w:color="auto" w:fill="auto"/>
            <w:vAlign w:val="center"/>
          </w:tcPr>
          <w:p w:rsidR="00C4550B" w:rsidRPr="00FA7D01" w:rsidRDefault="00C4550B" w:rsidP="00F542BE">
            <w:pPr>
              <w:pStyle w:val="a5"/>
              <w:spacing w:before="0" w:after="0"/>
              <w:jc w:val="center"/>
              <w:rPr>
                <w:b/>
              </w:rPr>
            </w:pPr>
            <w:r w:rsidRPr="00FA7D01">
              <w:rPr>
                <w:b/>
              </w:rPr>
              <w:t>№ п/п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C4550B" w:rsidRPr="00FA7D01" w:rsidRDefault="00C4550B" w:rsidP="00F542BE">
            <w:pPr>
              <w:pStyle w:val="a5"/>
              <w:spacing w:before="0" w:after="0"/>
              <w:jc w:val="center"/>
              <w:rPr>
                <w:b/>
              </w:rPr>
            </w:pPr>
            <w:r w:rsidRPr="00FA7D01">
              <w:rPr>
                <w:b/>
              </w:rPr>
              <w:t>Тема занятия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4550B" w:rsidRPr="00FA7D01" w:rsidRDefault="00C4550B" w:rsidP="00F542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4550B" w:rsidRPr="00FA7D01" w:rsidRDefault="00C4550B" w:rsidP="00F542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4550B" w:rsidRPr="00FA7D01" w:rsidTr="00FA7D01">
        <w:tc>
          <w:tcPr>
            <w:tcW w:w="534" w:type="dxa"/>
            <w:vMerge/>
            <w:shd w:val="clear" w:color="auto" w:fill="auto"/>
          </w:tcPr>
          <w:p w:rsidR="00C4550B" w:rsidRPr="00FA7D01" w:rsidRDefault="00C4550B" w:rsidP="00F542BE">
            <w:pPr>
              <w:pStyle w:val="a5"/>
              <w:spacing w:before="0" w:after="0"/>
              <w:rPr>
                <w:b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C4550B" w:rsidRPr="00FA7D01" w:rsidRDefault="00C4550B" w:rsidP="00F542BE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4550B" w:rsidRPr="00FA7D01" w:rsidRDefault="00C4550B" w:rsidP="00F542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550B" w:rsidRPr="00FA7D01" w:rsidRDefault="00C4550B" w:rsidP="00F542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708" w:type="dxa"/>
          </w:tcPr>
          <w:p w:rsidR="00C4550B" w:rsidRPr="00FA7D01" w:rsidRDefault="00C4550B" w:rsidP="00F542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C4550B" w:rsidRPr="00FA7D01" w:rsidTr="00FA7D01">
        <w:tc>
          <w:tcPr>
            <w:tcW w:w="534" w:type="dxa"/>
            <w:shd w:val="clear" w:color="auto" w:fill="auto"/>
          </w:tcPr>
          <w:p w:rsidR="00C4550B" w:rsidRPr="00FA7D01" w:rsidRDefault="00C4550B" w:rsidP="00F542BE">
            <w:pPr>
              <w:pStyle w:val="a5"/>
              <w:spacing w:before="0" w:after="0"/>
            </w:pPr>
            <w:r w:rsidRPr="00FA7D01"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4550B" w:rsidRPr="00FA7D01" w:rsidRDefault="00C4550B" w:rsidP="00F542BE">
            <w:pPr>
              <w:shd w:val="clear" w:color="auto" w:fill="FFFFFF"/>
              <w:ind w:right="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 w:rsidR="00FA7D01">
              <w:rPr>
                <w:rFonts w:ascii="Times New Roman" w:hAnsi="Times New Roman" w:cs="Times New Roman"/>
                <w:sz w:val="24"/>
                <w:szCs w:val="24"/>
              </w:rPr>
              <w:t>кты по теме: «Древо моей семьи»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50B" w:rsidRPr="00FA7D01" w:rsidRDefault="00C4550B" w:rsidP="00F5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50B" w:rsidRPr="00FA7D01" w:rsidRDefault="00C4550B" w:rsidP="00F5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550B" w:rsidRPr="00FA7D01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4810" w:rsidRPr="001C0EE4" w:rsidRDefault="00674810" w:rsidP="009C14CC">
      <w:pPr>
        <w:pStyle w:val="a5"/>
        <w:spacing w:before="0" w:beforeAutospacing="0" w:after="0" w:afterAutospacing="0"/>
        <w:rPr>
          <w:sz w:val="26"/>
          <w:szCs w:val="26"/>
        </w:rPr>
      </w:pPr>
    </w:p>
    <w:sectPr w:rsidR="00674810" w:rsidRPr="001C0EE4" w:rsidSect="00A95A05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39D"/>
    <w:multiLevelType w:val="multilevel"/>
    <w:tmpl w:val="09F0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82394"/>
    <w:multiLevelType w:val="multilevel"/>
    <w:tmpl w:val="4BC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A7F60"/>
    <w:multiLevelType w:val="hybridMultilevel"/>
    <w:tmpl w:val="C230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5706"/>
    <w:multiLevelType w:val="hybridMultilevel"/>
    <w:tmpl w:val="5FAA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406DC5"/>
    <w:multiLevelType w:val="hybridMultilevel"/>
    <w:tmpl w:val="7FAA322C"/>
    <w:lvl w:ilvl="0" w:tplc="3F366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66FE8"/>
    <w:multiLevelType w:val="multilevel"/>
    <w:tmpl w:val="DB9E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277AE"/>
    <w:multiLevelType w:val="hybridMultilevel"/>
    <w:tmpl w:val="FE9A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276CE"/>
    <w:multiLevelType w:val="multilevel"/>
    <w:tmpl w:val="34E2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E34A6"/>
    <w:multiLevelType w:val="hybridMultilevel"/>
    <w:tmpl w:val="1576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B2940"/>
    <w:multiLevelType w:val="multilevel"/>
    <w:tmpl w:val="6BFE7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9F163C"/>
    <w:multiLevelType w:val="hybridMultilevel"/>
    <w:tmpl w:val="78E08F54"/>
    <w:lvl w:ilvl="0" w:tplc="76900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301A6"/>
    <w:multiLevelType w:val="multilevel"/>
    <w:tmpl w:val="F14C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BB1873"/>
    <w:multiLevelType w:val="multilevel"/>
    <w:tmpl w:val="48A6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3529E4"/>
    <w:multiLevelType w:val="hybridMultilevel"/>
    <w:tmpl w:val="B6F42C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FD82FD0"/>
    <w:multiLevelType w:val="multilevel"/>
    <w:tmpl w:val="E788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C6CB5"/>
    <w:multiLevelType w:val="multilevel"/>
    <w:tmpl w:val="72C2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C06707"/>
    <w:multiLevelType w:val="hybridMultilevel"/>
    <w:tmpl w:val="878C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80C84"/>
    <w:multiLevelType w:val="hybridMultilevel"/>
    <w:tmpl w:val="0228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96DB7"/>
    <w:multiLevelType w:val="multilevel"/>
    <w:tmpl w:val="6C30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B3B22"/>
    <w:multiLevelType w:val="hybridMultilevel"/>
    <w:tmpl w:val="72A6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A7A4A"/>
    <w:multiLevelType w:val="multilevel"/>
    <w:tmpl w:val="697A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A1186A"/>
    <w:multiLevelType w:val="hybridMultilevel"/>
    <w:tmpl w:val="505AE7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2"/>
  </w:num>
  <w:num w:numId="9">
    <w:abstractNumId w:val="17"/>
  </w:num>
  <w:num w:numId="10">
    <w:abstractNumId w:val="18"/>
  </w:num>
  <w:num w:numId="11">
    <w:abstractNumId w:val="7"/>
  </w:num>
  <w:num w:numId="12">
    <w:abstractNumId w:val="21"/>
  </w:num>
  <w:num w:numId="13">
    <w:abstractNumId w:val="16"/>
  </w:num>
  <w:num w:numId="14">
    <w:abstractNumId w:val="20"/>
  </w:num>
  <w:num w:numId="15">
    <w:abstractNumId w:val="6"/>
  </w:num>
  <w:num w:numId="16">
    <w:abstractNumId w:val="12"/>
  </w:num>
  <w:num w:numId="17">
    <w:abstractNumId w:val="0"/>
    <w:lvlOverride w:ilvl="0">
      <w:startOverride w:val="3"/>
    </w:lvlOverride>
  </w:num>
  <w:num w:numId="18">
    <w:abstractNumId w:val="10"/>
  </w:num>
  <w:num w:numId="19">
    <w:abstractNumId w:val="3"/>
  </w:num>
  <w:num w:numId="20">
    <w:abstractNumId w:val="22"/>
  </w:num>
  <w:num w:numId="21">
    <w:abstractNumId w:val="4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C2"/>
    <w:rsid w:val="00004F3E"/>
    <w:rsid w:val="00021E2A"/>
    <w:rsid w:val="00046C35"/>
    <w:rsid w:val="00053B34"/>
    <w:rsid w:val="000708D9"/>
    <w:rsid w:val="00076CAE"/>
    <w:rsid w:val="000A1008"/>
    <w:rsid w:val="000C581D"/>
    <w:rsid w:val="000D27F6"/>
    <w:rsid w:val="001034B0"/>
    <w:rsid w:val="00107E2D"/>
    <w:rsid w:val="001231A4"/>
    <w:rsid w:val="00123ADA"/>
    <w:rsid w:val="00141DCB"/>
    <w:rsid w:val="0015499C"/>
    <w:rsid w:val="00161DC5"/>
    <w:rsid w:val="001628F2"/>
    <w:rsid w:val="00173B31"/>
    <w:rsid w:val="00191343"/>
    <w:rsid w:val="001942CE"/>
    <w:rsid w:val="001A35EE"/>
    <w:rsid w:val="001A690B"/>
    <w:rsid w:val="001B7679"/>
    <w:rsid w:val="001C0EE4"/>
    <w:rsid w:val="00262804"/>
    <w:rsid w:val="002A3484"/>
    <w:rsid w:val="002A3F1B"/>
    <w:rsid w:val="002F240E"/>
    <w:rsid w:val="003043C6"/>
    <w:rsid w:val="00340DC6"/>
    <w:rsid w:val="003827DB"/>
    <w:rsid w:val="003912E9"/>
    <w:rsid w:val="003A0E7F"/>
    <w:rsid w:val="003C289A"/>
    <w:rsid w:val="003C3B4C"/>
    <w:rsid w:val="003D4C8C"/>
    <w:rsid w:val="00400A50"/>
    <w:rsid w:val="004033BC"/>
    <w:rsid w:val="00404CA4"/>
    <w:rsid w:val="004126A1"/>
    <w:rsid w:val="00413975"/>
    <w:rsid w:val="00467F5D"/>
    <w:rsid w:val="00477732"/>
    <w:rsid w:val="00482015"/>
    <w:rsid w:val="00483E35"/>
    <w:rsid w:val="004A262A"/>
    <w:rsid w:val="004B3F65"/>
    <w:rsid w:val="004E0EFD"/>
    <w:rsid w:val="00516369"/>
    <w:rsid w:val="00530CFE"/>
    <w:rsid w:val="00537E31"/>
    <w:rsid w:val="0054725A"/>
    <w:rsid w:val="00565982"/>
    <w:rsid w:val="005743F2"/>
    <w:rsid w:val="00595C99"/>
    <w:rsid w:val="005C231A"/>
    <w:rsid w:val="005C24B7"/>
    <w:rsid w:val="00601057"/>
    <w:rsid w:val="00601E61"/>
    <w:rsid w:val="00606A7B"/>
    <w:rsid w:val="00616355"/>
    <w:rsid w:val="00674810"/>
    <w:rsid w:val="00680B17"/>
    <w:rsid w:val="006D361B"/>
    <w:rsid w:val="006E2538"/>
    <w:rsid w:val="00704BDA"/>
    <w:rsid w:val="007133D5"/>
    <w:rsid w:val="007162DE"/>
    <w:rsid w:val="00727731"/>
    <w:rsid w:val="0073172B"/>
    <w:rsid w:val="0073325E"/>
    <w:rsid w:val="00754E07"/>
    <w:rsid w:val="00755060"/>
    <w:rsid w:val="00772049"/>
    <w:rsid w:val="00783189"/>
    <w:rsid w:val="007B0B50"/>
    <w:rsid w:val="007B5AFA"/>
    <w:rsid w:val="007E732B"/>
    <w:rsid w:val="0080665F"/>
    <w:rsid w:val="0083485F"/>
    <w:rsid w:val="00864CA3"/>
    <w:rsid w:val="008716E6"/>
    <w:rsid w:val="0087630D"/>
    <w:rsid w:val="00894485"/>
    <w:rsid w:val="008A774A"/>
    <w:rsid w:val="008C2F88"/>
    <w:rsid w:val="008E2D12"/>
    <w:rsid w:val="009221C2"/>
    <w:rsid w:val="009440F4"/>
    <w:rsid w:val="00946D3D"/>
    <w:rsid w:val="00966765"/>
    <w:rsid w:val="00983D97"/>
    <w:rsid w:val="009A4C35"/>
    <w:rsid w:val="009C14CC"/>
    <w:rsid w:val="00A15A56"/>
    <w:rsid w:val="00A470E8"/>
    <w:rsid w:val="00A95A05"/>
    <w:rsid w:val="00A97B9C"/>
    <w:rsid w:val="00AB5E76"/>
    <w:rsid w:val="00AC06DD"/>
    <w:rsid w:val="00AF1DD7"/>
    <w:rsid w:val="00B243A9"/>
    <w:rsid w:val="00B47261"/>
    <w:rsid w:val="00B5258C"/>
    <w:rsid w:val="00B53405"/>
    <w:rsid w:val="00B779DF"/>
    <w:rsid w:val="00BC050B"/>
    <w:rsid w:val="00BF45AC"/>
    <w:rsid w:val="00C049E5"/>
    <w:rsid w:val="00C4550B"/>
    <w:rsid w:val="00C63A11"/>
    <w:rsid w:val="00C732C7"/>
    <w:rsid w:val="00C75135"/>
    <w:rsid w:val="00CB2150"/>
    <w:rsid w:val="00D17B96"/>
    <w:rsid w:val="00D26F7B"/>
    <w:rsid w:val="00D27F67"/>
    <w:rsid w:val="00D56B38"/>
    <w:rsid w:val="00D9137C"/>
    <w:rsid w:val="00DA7090"/>
    <w:rsid w:val="00DC242C"/>
    <w:rsid w:val="00DD3A3F"/>
    <w:rsid w:val="00E80C04"/>
    <w:rsid w:val="00E9219F"/>
    <w:rsid w:val="00EF4BF7"/>
    <w:rsid w:val="00F008A1"/>
    <w:rsid w:val="00F22C53"/>
    <w:rsid w:val="00F314FB"/>
    <w:rsid w:val="00F701F8"/>
    <w:rsid w:val="00F9320B"/>
    <w:rsid w:val="00F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E73EA-CC71-473A-8397-5160F7D3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38"/>
  </w:style>
  <w:style w:type="paragraph" w:styleId="1">
    <w:name w:val="heading 1"/>
    <w:basedOn w:val="a"/>
    <w:link w:val="10"/>
    <w:uiPriority w:val="9"/>
    <w:qFormat/>
    <w:rsid w:val="009221C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221C2"/>
    <w:rPr>
      <w:color w:val="0000FF"/>
      <w:u w:val="single"/>
    </w:rPr>
  </w:style>
  <w:style w:type="character" w:styleId="a4">
    <w:name w:val="Emphasis"/>
    <w:basedOn w:val="a0"/>
    <w:uiPriority w:val="99"/>
    <w:qFormat/>
    <w:rsid w:val="009221C2"/>
    <w:rPr>
      <w:i/>
      <w:iCs/>
    </w:rPr>
  </w:style>
  <w:style w:type="paragraph" w:styleId="a5">
    <w:name w:val="Normal (Web)"/>
    <w:basedOn w:val="a"/>
    <w:link w:val="a6"/>
    <w:uiPriority w:val="99"/>
    <w:unhideWhenUsed/>
    <w:rsid w:val="009221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21C2"/>
    <w:rPr>
      <w:b/>
      <w:bCs/>
    </w:rPr>
  </w:style>
  <w:style w:type="paragraph" w:styleId="a8">
    <w:name w:val="List Paragraph"/>
    <w:basedOn w:val="a"/>
    <w:qFormat/>
    <w:rsid w:val="00AB5E7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76C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34">
    <w:name w:val="c34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49E5"/>
  </w:style>
  <w:style w:type="paragraph" w:customStyle="1" w:styleId="c27">
    <w:name w:val="c27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343"/>
  </w:style>
  <w:style w:type="character" w:customStyle="1" w:styleId="a6">
    <w:name w:val="Обычный (веб) Знак"/>
    <w:link w:val="a5"/>
    <w:uiPriority w:val="99"/>
    <w:locked/>
    <w:rsid w:val="00AC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5C231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TableParagraph">
    <w:name w:val="Table Paragraph"/>
    <w:basedOn w:val="a"/>
    <w:uiPriority w:val="99"/>
    <w:rsid w:val="00B5258C"/>
    <w:pPr>
      <w:widowControl w:val="0"/>
      <w:ind w:left="103"/>
      <w:jc w:val="left"/>
    </w:pPr>
    <w:rPr>
      <w:rFonts w:ascii="Times New Roman" w:eastAsia="Times New Roman" w:hAnsi="Times New Roman" w:cs="Times New Roman"/>
      <w:lang w:val="en-US"/>
    </w:rPr>
  </w:style>
  <w:style w:type="table" w:styleId="a9">
    <w:name w:val="Table Grid"/>
    <w:basedOn w:val="a1"/>
    <w:uiPriority w:val="59"/>
    <w:rsid w:val="00DC24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rsid w:val="00755060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55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005f0431005f044b005f0447005f043d005f044b005f0439"/>
    <w:basedOn w:val="a"/>
    <w:rsid w:val="004820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482015"/>
  </w:style>
  <w:style w:type="table" w:customStyle="1" w:styleId="12">
    <w:name w:val="Сетка таблицы1"/>
    <w:basedOn w:val="a1"/>
    <w:next w:val="a9"/>
    <w:uiPriority w:val="39"/>
    <w:rsid w:val="007133D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foxford.ru" TargetMode="External"/><Relationship Id="rId13" Type="http://schemas.openxmlformats.org/officeDocument/2006/relationships/hyperlink" Target="https://biomolecula.ru/" TargetMode="External"/><Relationship Id="rId18" Type="http://schemas.openxmlformats.org/officeDocument/2006/relationships/hyperlink" Target="http://humbi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.1september.ru/" TargetMode="External"/><Relationship Id="rId12" Type="http://schemas.openxmlformats.org/officeDocument/2006/relationships/hyperlink" Target="http://humbio.ru/" TargetMode="External"/><Relationship Id="rId17" Type="http://schemas.openxmlformats.org/officeDocument/2006/relationships/hyperlink" Target="https://biomolecul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humbio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ollege.ru/biology" TargetMode="External"/><Relationship Id="rId11" Type="http://schemas.openxmlformats.org/officeDocument/2006/relationships/hyperlink" Target="https://biomolecula.ru/" TargetMode="External"/><Relationship Id="rId5" Type="http://schemas.openxmlformats.org/officeDocument/2006/relationships/hyperlink" Target="http://school-collection.edu.ru/collection" TargetMode="External"/><Relationship Id="rId15" Type="http://schemas.openxmlformats.org/officeDocument/2006/relationships/hyperlink" Target="https://biomolecula.ru/" TargetMode="External"/><Relationship Id="rId10" Type="http://schemas.openxmlformats.org/officeDocument/2006/relationships/hyperlink" Target="http://humbio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omolecula.ru/" TargetMode="External"/><Relationship Id="rId14" Type="http://schemas.openxmlformats.org/officeDocument/2006/relationships/hyperlink" Target="http://humb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2017-11-18T09:25:00Z</cp:lastPrinted>
  <dcterms:created xsi:type="dcterms:W3CDTF">2023-09-27T06:21:00Z</dcterms:created>
  <dcterms:modified xsi:type="dcterms:W3CDTF">2023-09-27T06:21:00Z</dcterms:modified>
</cp:coreProperties>
</file>